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733E" w:rsidRDefault="0084733E" w:rsidP="0082237F">
      <w:pPr>
        <w:spacing w:after="0" w:line="240" w:lineRule="auto"/>
        <w:rPr>
          <w:rFonts w:ascii="Calibri" w:eastAsia="Times New Roman" w:hAnsi="Calibri" w:cs="Times New Roman"/>
          <w:b/>
          <w:bCs/>
          <w:color w:val="000000"/>
          <w:sz w:val="34"/>
          <w:szCs w:val="34"/>
          <w:lang w:eastAsia="fr-FR"/>
        </w:rPr>
      </w:pPr>
      <w:bookmarkStart w:id="0" w:name="_GoBack"/>
      <w:bookmarkEnd w:id="0"/>
    </w:p>
    <w:p w:rsidR="0084733E" w:rsidRDefault="0084733E" w:rsidP="0082237F">
      <w:pPr>
        <w:spacing w:after="0" w:line="240" w:lineRule="auto"/>
        <w:rPr>
          <w:rFonts w:ascii="Calibri" w:eastAsia="Times New Roman" w:hAnsi="Calibri" w:cs="Times New Roman"/>
          <w:b/>
          <w:bCs/>
          <w:color w:val="000000"/>
          <w:sz w:val="34"/>
          <w:szCs w:val="34"/>
          <w:lang w:eastAsia="fr-FR"/>
        </w:rPr>
      </w:pPr>
    </w:p>
    <w:p w:rsidR="004D6F8B" w:rsidRDefault="0082237F" w:rsidP="0082237F">
      <w:pPr>
        <w:spacing w:after="0" w:line="240" w:lineRule="auto"/>
        <w:rPr>
          <w:rFonts w:ascii="Calibri" w:eastAsia="Times New Roman" w:hAnsi="Calibri" w:cs="Times New Roman"/>
          <w:b/>
          <w:bCs/>
          <w:color w:val="000000"/>
          <w:sz w:val="34"/>
          <w:szCs w:val="34"/>
          <w:lang w:eastAsia="fr-FR"/>
        </w:rPr>
      </w:pPr>
      <w:r w:rsidRPr="0082237F">
        <w:rPr>
          <w:rFonts w:ascii="Calibri" w:eastAsia="Times New Roman" w:hAnsi="Calibri" w:cs="Times New Roman"/>
          <w:b/>
          <w:bCs/>
          <w:color w:val="000000"/>
          <w:sz w:val="34"/>
          <w:szCs w:val="34"/>
          <w:lang w:eastAsia="fr-FR"/>
        </w:rPr>
        <w:t>F</w:t>
      </w:r>
      <w:r w:rsidR="004D6F8B">
        <w:rPr>
          <w:rFonts w:ascii="Calibri" w:eastAsia="Times New Roman" w:hAnsi="Calibri" w:cs="Times New Roman"/>
          <w:b/>
          <w:bCs/>
          <w:color w:val="000000"/>
          <w:sz w:val="34"/>
          <w:szCs w:val="34"/>
          <w:lang w:eastAsia="fr-FR"/>
        </w:rPr>
        <w:t xml:space="preserve">onds européen </w:t>
      </w:r>
      <w:r w:rsidRPr="0082237F">
        <w:rPr>
          <w:rFonts w:ascii="Calibri" w:eastAsia="Times New Roman" w:hAnsi="Calibri" w:cs="Times New Roman"/>
          <w:b/>
          <w:bCs/>
          <w:color w:val="000000"/>
          <w:sz w:val="34"/>
          <w:szCs w:val="34"/>
          <w:lang w:eastAsia="fr-FR"/>
        </w:rPr>
        <w:t>A</w:t>
      </w:r>
      <w:r w:rsidR="004D6F8B">
        <w:rPr>
          <w:rFonts w:ascii="Calibri" w:eastAsia="Times New Roman" w:hAnsi="Calibri" w:cs="Times New Roman"/>
          <w:b/>
          <w:bCs/>
          <w:color w:val="000000"/>
          <w:sz w:val="34"/>
          <w:szCs w:val="34"/>
          <w:lang w:eastAsia="fr-FR"/>
        </w:rPr>
        <w:t xml:space="preserve">sile </w:t>
      </w:r>
      <w:r w:rsidRPr="0082237F">
        <w:rPr>
          <w:rFonts w:ascii="Calibri" w:eastAsia="Times New Roman" w:hAnsi="Calibri" w:cs="Times New Roman"/>
          <w:b/>
          <w:bCs/>
          <w:color w:val="000000"/>
          <w:sz w:val="34"/>
          <w:szCs w:val="34"/>
          <w:lang w:eastAsia="fr-FR"/>
        </w:rPr>
        <w:t>M</w:t>
      </w:r>
      <w:r w:rsidR="004D6F8B">
        <w:rPr>
          <w:rFonts w:ascii="Calibri" w:eastAsia="Times New Roman" w:hAnsi="Calibri" w:cs="Times New Roman"/>
          <w:b/>
          <w:bCs/>
          <w:color w:val="000000"/>
          <w:sz w:val="34"/>
          <w:szCs w:val="34"/>
          <w:lang w:eastAsia="fr-FR"/>
        </w:rPr>
        <w:t xml:space="preserve">igrations, </w:t>
      </w:r>
      <w:r w:rsidRPr="0082237F">
        <w:rPr>
          <w:rFonts w:ascii="Calibri" w:eastAsia="Times New Roman" w:hAnsi="Calibri" w:cs="Times New Roman"/>
          <w:b/>
          <w:bCs/>
          <w:color w:val="000000"/>
          <w:sz w:val="34"/>
          <w:szCs w:val="34"/>
          <w:lang w:eastAsia="fr-FR"/>
        </w:rPr>
        <w:t>I</w:t>
      </w:r>
      <w:r w:rsidR="004D6F8B">
        <w:rPr>
          <w:rFonts w:ascii="Calibri" w:eastAsia="Times New Roman" w:hAnsi="Calibri" w:cs="Times New Roman"/>
          <w:b/>
          <w:bCs/>
          <w:color w:val="000000"/>
          <w:sz w:val="34"/>
          <w:szCs w:val="34"/>
          <w:lang w:eastAsia="fr-FR"/>
        </w:rPr>
        <w:t>ntégration</w:t>
      </w:r>
      <w:r w:rsidRPr="0082237F">
        <w:rPr>
          <w:rFonts w:ascii="Calibri" w:eastAsia="Times New Roman" w:hAnsi="Calibri" w:cs="Times New Roman"/>
          <w:b/>
          <w:bCs/>
          <w:color w:val="000000"/>
          <w:sz w:val="34"/>
          <w:szCs w:val="34"/>
          <w:lang w:eastAsia="fr-FR"/>
        </w:rPr>
        <w:t xml:space="preserve"> </w:t>
      </w:r>
    </w:p>
    <w:p w:rsidR="004D6F8B" w:rsidRDefault="004D6F8B" w:rsidP="0082237F">
      <w:pPr>
        <w:spacing w:after="0" w:line="240" w:lineRule="auto"/>
        <w:rPr>
          <w:rFonts w:ascii="Calibri" w:eastAsia="Times New Roman" w:hAnsi="Calibri" w:cs="Times New Roman"/>
          <w:b/>
          <w:bCs/>
          <w:color w:val="000000"/>
          <w:sz w:val="34"/>
          <w:szCs w:val="34"/>
          <w:lang w:eastAsia="fr-FR"/>
        </w:rPr>
      </w:pPr>
    </w:p>
    <w:p w:rsidR="0082237F" w:rsidRPr="0082237F" w:rsidRDefault="004D6F8B" w:rsidP="0082237F">
      <w:pPr>
        <w:spacing w:after="0" w:line="240" w:lineRule="auto"/>
        <w:rPr>
          <w:rFonts w:ascii="Calibri" w:eastAsia="Times New Roman" w:hAnsi="Calibri" w:cs="Times New Roman"/>
          <w:color w:val="000000"/>
          <w:sz w:val="34"/>
          <w:szCs w:val="34"/>
          <w:lang w:eastAsia="fr-FR"/>
        </w:rPr>
      </w:pPr>
      <w:r>
        <w:rPr>
          <w:rFonts w:ascii="Calibri" w:eastAsia="Times New Roman" w:hAnsi="Calibri" w:cs="Times New Roman"/>
          <w:b/>
          <w:bCs/>
          <w:color w:val="000000"/>
          <w:sz w:val="34"/>
          <w:szCs w:val="34"/>
          <w:lang w:eastAsia="fr-FR"/>
        </w:rPr>
        <w:t>P</w:t>
      </w:r>
      <w:r w:rsidR="0082237F" w:rsidRPr="0082237F">
        <w:rPr>
          <w:rFonts w:ascii="Calibri" w:eastAsia="Times New Roman" w:hAnsi="Calibri" w:cs="Times New Roman"/>
          <w:b/>
          <w:bCs/>
          <w:color w:val="000000"/>
          <w:sz w:val="34"/>
          <w:szCs w:val="34"/>
          <w:lang w:eastAsia="fr-FR"/>
        </w:rPr>
        <w:t>lateforme I</w:t>
      </w:r>
      <w:r>
        <w:rPr>
          <w:rFonts w:ascii="Calibri" w:eastAsia="Times New Roman" w:hAnsi="Calibri" w:cs="Times New Roman"/>
          <w:b/>
          <w:bCs/>
          <w:color w:val="000000"/>
          <w:sz w:val="34"/>
          <w:szCs w:val="34"/>
          <w:lang w:eastAsia="fr-FR"/>
        </w:rPr>
        <w:t xml:space="preserve">nterprofessionnelle de </w:t>
      </w:r>
      <w:r w:rsidR="0082237F" w:rsidRPr="0082237F">
        <w:rPr>
          <w:rFonts w:ascii="Calibri" w:eastAsia="Times New Roman" w:hAnsi="Calibri" w:cs="Times New Roman"/>
          <w:b/>
          <w:bCs/>
          <w:color w:val="000000"/>
          <w:sz w:val="34"/>
          <w:szCs w:val="34"/>
          <w:lang w:eastAsia="fr-FR"/>
        </w:rPr>
        <w:t>R</w:t>
      </w:r>
      <w:r>
        <w:rPr>
          <w:rFonts w:ascii="Calibri" w:eastAsia="Times New Roman" w:hAnsi="Calibri" w:cs="Times New Roman"/>
          <w:b/>
          <w:bCs/>
          <w:color w:val="000000"/>
          <w:sz w:val="34"/>
          <w:szCs w:val="34"/>
          <w:lang w:eastAsia="fr-FR"/>
        </w:rPr>
        <w:t xml:space="preserve">essources en </w:t>
      </w:r>
      <w:r w:rsidR="0082237F" w:rsidRPr="0082237F">
        <w:rPr>
          <w:rFonts w:ascii="Calibri" w:eastAsia="Times New Roman" w:hAnsi="Calibri" w:cs="Times New Roman"/>
          <w:b/>
          <w:bCs/>
          <w:color w:val="000000"/>
          <w:sz w:val="34"/>
          <w:szCs w:val="34"/>
          <w:lang w:eastAsia="fr-FR"/>
        </w:rPr>
        <w:t>I</w:t>
      </w:r>
      <w:r>
        <w:rPr>
          <w:rFonts w:ascii="Calibri" w:eastAsia="Times New Roman" w:hAnsi="Calibri" w:cs="Times New Roman"/>
          <w:b/>
          <w:bCs/>
          <w:color w:val="000000"/>
          <w:sz w:val="34"/>
          <w:szCs w:val="34"/>
          <w:lang w:eastAsia="fr-FR"/>
        </w:rPr>
        <w:t xml:space="preserve">nterculturalité et </w:t>
      </w:r>
      <w:r w:rsidR="0082237F" w:rsidRPr="0082237F">
        <w:rPr>
          <w:rFonts w:ascii="Calibri" w:eastAsia="Times New Roman" w:hAnsi="Calibri" w:cs="Times New Roman"/>
          <w:b/>
          <w:bCs/>
          <w:color w:val="000000"/>
          <w:sz w:val="34"/>
          <w:szCs w:val="34"/>
          <w:lang w:eastAsia="fr-FR"/>
        </w:rPr>
        <w:t>S</w:t>
      </w:r>
      <w:r>
        <w:rPr>
          <w:rFonts w:ascii="Calibri" w:eastAsia="Times New Roman" w:hAnsi="Calibri" w:cs="Times New Roman"/>
          <w:b/>
          <w:bCs/>
          <w:color w:val="000000"/>
          <w:sz w:val="34"/>
          <w:szCs w:val="34"/>
          <w:lang w:eastAsia="fr-FR"/>
        </w:rPr>
        <w:t>anté</w:t>
      </w:r>
      <w:r w:rsidR="0082237F" w:rsidRPr="0082237F">
        <w:rPr>
          <w:rFonts w:ascii="Calibri" w:eastAsia="Times New Roman" w:hAnsi="Calibri" w:cs="Times New Roman"/>
          <w:b/>
          <w:bCs/>
          <w:color w:val="000000"/>
          <w:sz w:val="34"/>
          <w:szCs w:val="34"/>
          <w:lang w:eastAsia="fr-FR"/>
        </w:rPr>
        <w:t xml:space="preserve"> - Réunion de suivi </w:t>
      </w:r>
    </w:p>
    <w:p w:rsidR="0082237F" w:rsidRPr="0082237F" w:rsidRDefault="0082237F" w:rsidP="0082237F">
      <w:pPr>
        <w:spacing w:after="0" w:line="240" w:lineRule="auto"/>
        <w:rPr>
          <w:rFonts w:ascii="Calibri" w:eastAsia="Times New Roman" w:hAnsi="Calibri" w:cs="Times New Roman"/>
          <w:color w:val="000000"/>
          <w:lang w:eastAsia="fr-FR"/>
        </w:rPr>
      </w:pPr>
      <w:r w:rsidRPr="0082237F">
        <w:rPr>
          <w:rFonts w:ascii="Calibri" w:eastAsia="Times New Roman" w:hAnsi="Calibri" w:cs="Times New Roman"/>
          <w:color w:val="000000"/>
          <w:lang w:eastAsia="fr-FR"/>
        </w:rPr>
        <w:t> </w:t>
      </w:r>
    </w:p>
    <w:p w:rsidR="0082237F" w:rsidRPr="0082237F" w:rsidRDefault="0082237F" w:rsidP="0082237F">
      <w:pPr>
        <w:spacing w:after="0" w:line="240" w:lineRule="auto"/>
        <w:ind w:left="448"/>
        <w:rPr>
          <w:rFonts w:ascii="Calibri" w:eastAsia="Times New Roman" w:hAnsi="Calibri" w:cs="Times New Roman"/>
          <w:color w:val="333333"/>
          <w:sz w:val="28"/>
          <w:szCs w:val="28"/>
          <w:lang w:eastAsia="fr-FR"/>
        </w:rPr>
      </w:pPr>
      <w:r w:rsidRPr="0082237F">
        <w:rPr>
          <w:rFonts w:ascii="Calibri" w:eastAsia="Times New Roman" w:hAnsi="Calibri" w:cs="Times New Roman"/>
          <w:b/>
          <w:bCs/>
          <w:color w:val="333333"/>
          <w:sz w:val="28"/>
          <w:szCs w:val="28"/>
          <w:u w:val="single"/>
          <w:lang w:eastAsia="fr-FR"/>
        </w:rPr>
        <w:t>Détails de la réunion:</w:t>
      </w:r>
    </w:p>
    <w:p w:rsidR="0082237F" w:rsidRPr="0082237F" w:rsidRDefault="0082237F" w:rsidP="0082237F">
      <w:pPr>
        <w:numPr>
          <w:ilvl w:val="1"/>
          <w:numId w:val="1"/>
        </w:numPr>
        <w:spacing w:after="0" w:line="240" w:lineRule="auto"/>
        <w:ind w:left="1168"/>
        <w:textAlignment w:val="center"/>
        <w:rPr>
          <w:rFonts w:ascii="Calibri" w:eastAsia="Times New Roman" w:hAnsi="Calibri" w:cs="Times New Roman"/>
          <w:color w:val="333333"/>
          <w:lang w:eastAsia="fr-FR"/>
        </w:rPr>
      </w:pPr>
      <w:r w:rsidRPr="0082237F">
        <w:rPr>
          <w:rFonts w:ascii="Calibri" w:eastAsia="Times New Roman" w:hAnsi="Calibri" w:cs="Times New Roman"/>
          <w:color w:val="333333"/>
          <w:sz w:val="20"/>
          <w:szCs w:val="20"/>
          <w:lang w:eastAsia="fr-FR"/>
        </w:rPr>
        <w:t>Date</w:t>
      </w:r>
      <w:r w:rsidR="00D25D14">
        <w:rPr>
          <w:rFonts w:ascii="Calibri" w:eastAsia="Times New Roman" w:hAnsi="Calibri" w:cs="Times New Roman"/>
          <w:color w:val="333333"/>
          <w:sz w:val="20"/>
          <w:szCs w:val="20"/>
          <w:lang w:eastAsia="fr-FR"/>
        </w:rPr>
        <w:t xml:space="preserve"> </w:t>
      </w:r>
      <w:r w:rsidR="00017A45">
        <w:rPr>
          <w:rFonts w:ascii="Calibri" w:eastAsia="Times New Roman" w:hAnsi="Calibri" w:cs="Times New Roman"/>
          <w:color w:val="333333"/>
          <w:sz w:val="20"/>
          <w:szCs w:val="20"/>
          <w:lang w:eastAsia="fr-FR"/>
        </w:rPr>
        <w:t xml:space="preserve">24 </w:t>
      </w:r>
      <w:r w:rsidR="009C5698">
        <w:rPr>
          <w:rFonts w:ascii="Calibri" w:eastAsia="Times New Roman" w:hAnsi="Calibri" w:cs="Times New Roman"/>
          <w:color w:val="333333"/>
          <w:sz w:val="20"/>
          <w:szCs w:val="20"/>
          <w:lang w:eastAsia="fr-FR"/>
        </w:rPr>
        <w:t>novembre 2015</w:t>
      </w:r>
    </w:p>
    <w:p w:rsidR="0082237F" w:rsidRPr="0082237F" w:rsidRDefault="0082237F" w:rsidP="0082237F">
      <w:pPr>
        <w:numPr>
          <w:ilvl w:val="1"/>
          <w:numId w:val="1"/>
        </w:numPr>
        <w:spacing w:after="0" w:line="240" w:lineRule="auto"/>
        <w:ind w:left="1168"/>
        <w:textAlignment w:val="center"/>
        <w:rPr>
          <w:rFonts w:ascii="Calibri" w:eastAsia="Times New Roman" w:hAnsi="Calibri" w:cs="Times New Roman"/>
          <w:color w:val="333333"/>
          <w:lang w:eastAsia="fr-FR"/>
        </w:rPr>
      </w:pPr>
      <w:r w:rsidRPr="0082237F">
        <w:rPr>
          <w:rFonts w:ascii="Calibri" w:eastAsia="Times New Roman" w:hAnsi="Calibri" w:cs="Times New Roman"/>
          <w:color w:val="333333"/>
          <w:sz w:val="20"/>
          <w:szCs w:val="20"/>
          <w:lang w:eastAsia="fr-FR"/>
        </w:rPr>
        <w:t>Emplacement : CODES</w:t>
      </w:r>
      <w:r w:rsidR="00D25D14">
        <w:rPr>
          <w:rFonts w:ascii="Calibri" w:eastAsia="Times New Roman" w:hAnsi="Calibri" w:cs="Times New Roman"/>
          <w:color w:val="333333"/>
          <w:sz w:val="20"/>
          <w:szCs w:val="20"/>
          <w:lang w:eastAsia="fr-FR"/>
        </w:rPr>
        <w:t xml:space="preserve"> 30</w:t>
      </w:r>
      <w:r w:rsidRPr="0082237F">
        <w:rPr>
          <w:rFonts w:ascii="Calibri" w:eastAsia="Times New Roman" w:hAnsi="Calibri" w:cs="Times New Roman"/>
          <w:color w:val="333333"/>
          <w:sz w:val="20"/>
          <w:szCs w:val="20"/>
          <w:lang w:eastAsia="fr-FR"/>
        </w:rPr>
        <w:t xml:space="preserve"> </w:t>
      </w:r>
    </w:p>
    <w:p w:rsidR="0082237F" w:rsidRPr="0082237F" w:rsidRDefault="0082237F" w:rsidP="0082237F">
      <w:pPr>
        <w:numPr>
          <w:ilvl w:val="1"/>
          <w:numId w:val="1"/>
        </w:numPr>
        <w:spacing w:after="0" w:line="240" w:lineRule="auto"/>
        <w:ind w:left="1168"/>
        <w:textAlignment w:val="center"/>
        <w:rPr>
          <w:rFonts w:ascii="Calibri" w:eastAsia="Times New Roman" w:hAnsi="Calibri" w:cs="Times New Roman"/>
          <w:color w:val="333333"/>
          <w:lang w:eastAsia="fr-FR"/>
        </w:rPr>
      </w:pPr>
      <w:r w:rsidRPr="0082237F">
        <w:rPr>
          <w:rFonts w:ascii="Calibri" w:eastAsia="Times New Roman" w:hAnsi="Calibri" w:cs="Times New Roman"/>
          <w:color w:val="333333"/>
          <w:sz w:val="20"/>
          <w:szCs w:val="20"/>
          <w:lang w:eastAsia="fr-FR"/>
        </w:rPr>
        <w:t xml:space="preserve">Ordre du jour : </w:t>
      </w:r>
      <w:r w:rsidR="009C5698">
        <w:rPr>
          <w:rFonts w:ascii="Calibri" w:eastAsia="Times New Roman" w:hAnsi="Calibri" w:cs="Times New Roman"/>
          <w:color w:val="333333"/>
          <w:sz w:val="20"/>
          <w:szCs w:val="20"/>
          <w:lang w:eastAsia="fr-FR"/>
        </w:rPr>
        <w:t xml:space="preserve">Comité </w:t>
      </w:r>
      <w:r w:rsidR="004C45CA">
        <w:rPr>
          <w:rFonts w:ascii="Calibri" w:eastAsia="Times New Roman" w:hAnsi="Calibri" w:cs="Times New Roman"/>
          <w:color w:val="333333"/>
          <w:sz w:val="20"/>
          <w:szCs w:val="20"/>
          <w:lang w:eastAsia="fr-FR"/>
        </w:rPr>
        <w:t>technique</w:t>
      </w:r>
    </w:p>
    <w:p w:rsidR="0082237F" w:rsidRPr="0082237F" w:rsidRDefault="0082237F" w:rsidP="0082237F">
      <w:pPr>
        <w:spacing w:after="0" w:line="240" w:lineRule="auto"/>
        <w:ind w:left="1168"/>
        <w:rPr>
          <w:rFonts w:ascii="Calibri" w:eastAsia="Times New Roman" w:hAnsi="Calibri" w:cs="Times New Roman"/>
          <w:color w:val="333333"/>
          <w:lang w:eastAsia="fr-FR"/>
        </w:rPr>
      </w:pPr>
      <w:r w:rsidRPr="0082237F">
        <w:rPr>
          <w:rFonts w:ascii="Calibri" w:eastAsia="Times New Roman" w:hAnsi="Calibri" w:cs="Times New Roman"/>
          <w:color w:val="333333"/>
          <w:lang w:eastAsia="fr-FR"/>
        </w:rPr>
        <w:t> </w:t>
      </w:r>
    </w:p>
    <w:p w:rsidR="0082237F" w:rsidRDefault="0082237F" w:rsidP="0082237F">
      <w:pPr>
        <w:spacing w:after="0" w:line="240" w:lineRule="auto"/>
        <w:ind w:left="448"/>
        <w:rPr>
          <w:rFonts w:ascii="Calibri" w:eastAsia="Times New Roman" w:hAnsi="Calibri" w:cs="Times New Roman"/>
          <w:b/>
          <w:bCs/>
          <w:color w:val="002060"/>
          <w:sz w:val="28"/>
          <w:szCs w:val="28"/>
          <w:u w:val="single"/>
          <w:lang w:eastAsia="fr-FR"/>
        </w:rPr>
      </w:pPr>
      <w:r w:rsidRPr="0082237F">
        <w:rPr>
          <w:rFonts w:ascii="Calibri" w:eastAsia="Times New Roman" w:hAnsi="Calibri" w:cs="Times New Roman"/>
          <w:b/>
          <w:bCs/>
          <w:color w:val="002060"/>
          <w:sz w:val="28"/>
          <w:szCs w:val="28"/>
          <w:u w:val="single"/>
          <w:lang w:eastAsia="fr-FR"/>
        </w:rPr>
        <w:t>Participants:</w:t>
      </w:r>
      <w:r w:rsidR="006540D9">
        <w:rPr>
          <w:rFonts w:ascii="Calibri" w:eastAsia="Times New Roman" w:hAnsi="Calibri" w:cs="Times New Roman"/>
          <w:b/>
          <w:bCs/>
          <w:color w:val="002060"/>
          <w:sz w:val="28"/>
          <w:szCs w:val="28"/>
          <w:u w:val="single"/>
          <w:lang w:eastAsia="fr-FR"/>
        </w:rPr>
        <w:t xml:space="preserve"> </w:t>
      </w:r>
    </w:p>
    <w:p w:rsidR="00754D96" w:rsidRDefault="00754D96" w:rsidP="006540D9">
      <w:pPr>
        <w:pStyle w:val="Paragraphedeliste"/>
        <w:numPr>
          <w:ilvl w:val="0"/>
          <w:numId w:val="25"/>
        </w:numPr>
        <w:rPr>
          <w:rFonts w:eastAsia="Times New Roman"/>
          <w:lang w:eastAsia="fr-FR"/>
        </w:rPr>
      </w:pPr>
      <w:r>
        <w:rPr>
          <w:rFonts w:eastAsia="Times New Roman"/>
          <w:lang w:eastAsia="fr-FR"/>
        </w:rPr>
        <w:t>Hélène Blard, Conseil Départemental UTASI Grand nîmes</w:t>
      </w:r>
    </w:p>
    <w:p w:rsidR="00754D96" w:rsidRDefault="00754D96" w:rsidP="006540D9">
      <w:pPr>
        <w:pStyle w:val="Paragraphedeliste"/>
        <w:numPr>
          <w:ilvl w:val="0"/>
          <w:numId w:val="25"/>
        </w:numPr>
        <w:rPr>
          <w:rFonts w:eastAsia="Times New Roman"/>
          <w:lang w:eastAsia="fr-FR"/>
        </w:rPr>
      </w:pPr>
      <w:r>
        <w:rPr>
          <w:rFonts w:eastAsia="Times New Roman"/>
          <w:lang w:eastAsia="fr-FR"/>
        </w:rPr>
        <w:t>Dr Béatrice Coste Seignovert, Conseil Départemental UTASI Cévennes Aigoual</w:t>
      </w:r>
    </w:p>
    <w:p w:rsidR="00754D96" w:rsidRDefault="00754D96" w:rsidP="006540D9">
      <w:pPr>
        <w:pStyle w:val="Paragraphedeliste"/>
        <w:numPr>
          <w:ilvl w:val="0"/>
          <w:numId w:val="25"/>
        </w:numPr>
        <w:rPr>
          <w:rFonts w:eastAsia="Times New Roman"/>
          <w:lang w:eastAsia="fr-FR"/>
        </w:rPr>
      </w:pPr>
      <w:r>
        <w:rPr>
          <w:rFonts w:eastAsia="Times New Roman"/>
          <w:lang w:eastAsia="fr-FR"/>
        </w:rPr>
        <w:t>Charlène Harmand, RESEDA</w:t>
      </w:r>
    </w:p>
    <w:p w:rsidR="00754D96" w:rsidRDefault="00754D96" w:rsidP="006540D9">
      <w:pPr>
        <w:pStyle w:val="Paragraphedeliste"/>
        <w:numPr>
          <w:ilvl w:val="0"/>
          <w:numId w:val="25"/>
        </w:numPr>
        <w:rPr>
          <w:rFonts w:eastAsia="Times New Roman"/>
          <w:lang w:eastAsia="fr-FR"/>
        </w:rPr>
      </w:pPr>
      <w:r>
        <w:rPr>
          <w:rFonts w:eastAsia="Times New Roman"/>
          <w:lang w:eastAsia="fr-FR"/>
        </w:rPr>
        <w:t>Abigail Lefebvre, CODES 30</w:t>
      </w:r>
    </w:p>
    <w:p w:rsidR="00754D96" w:rsidRDefault="00754D96" w:rsidP="006540D9">
      <w:pPr>
        <w:pStyle w:val="Paragraphedeliste"/>
        <w:numPr>
          <w:ilvl w:val="0"/>
          <w:numId w:val="25"/>
        </w:numPr>
        <w:rPr>
          <w:rFonts w:eastAsia="Times New Roman"/>
          <w:lang w:eastAsia="fr-FR"/>
        </w:rPr>
      </w:pPr>
      <w:r>
        <w:rPr>
          <w:rFonts w:eastAsia="Times New Roman"/>
          <w:lang w:eastAsia="fr-FR"/>
        </w:rPr>
        <w:t>Sabrina Marsala, CLS Nîmes</w:t>
      </w:r>
    </w:p>
    <w:p w:rsidR="00754D96" w:rsidRDefault="00754D96" w:rsidP="006540D9">
      <w:pPr>
        <w:pStyle w:val="Paragraphedeliste"/>
        <w:numPr>
          <w:ilvl w:val="0"/>
          <w:numId w:val="25"/>
        </w:numPr>
        <w:rPr>
          <w:rFonts w:eastAsia="Times New Roman"/>
          <w:lang w:eastAsia="fr-FR"/>
        </w:rPr>
      </w:pPr>
      <w:r>
        <w:rPr>
          <w:rFonts w:eastAsia="Times New Roman"/>
          <w:lang w:eastAsia="fr-FR"/>
        </w:rPr>
        <w:t>Emilie Marcé, CLS Gard Rhodanien</w:t>
      </w:r>
    </w:p>
    <w:p w:rsidR="00701C19" w:rsidRPr="006540D9" w:rsidRDefault="00701C19" w:rsidP="006540D9">
      <w:pPr>
        <w:pStyle w:val="Paragraphedeliste"/>
        <w:numPr>
          <w:ilvl w:val="0"/>
          <w:numId w:val="25"/>
        </w:numPr>
        <w:rPr>
          <w:rFonts w:eastAsia="Times New Roman"/>
          <w:lang w:eastAsia="fr-FR"/>
        </w:rPr>
      </w:pPr>
      <w:r>
        <w:rPr>
          <w:rFonts w:eastAsia="Times New Roman"/>
          <w:lang w:eastAsia="fr-FR"/>
        </w:rPr>
        <w:t>Lydie Hébréard, chargée de projets en éducation pour la santé du CODES 30</w:t>
      </w:r>
    </w:p>
    <w:p w:rsidR="00701C19" w:rsidRDefault="00701C19" w:rsidP="006540D9">
      <w:pPr>
        <w:rPr>
          <w:rFonts w:eastAsia="Times New Roman"/>
          <w:lang w:eastAsia="fr-FR"/>
        </w:rPr>
      </w:pPr>
      <w:r>
        <w:rPr>
          <w:rFonts w:eastAsia="Times New Roman"/>
          <w:lang w:eastAsia="fr-FR"/>
        </w:rPr>
        <w:t>Excus</w:t>
      </w:r>
      <w:r w:rsidR="00754D96">
        <w:rPr>
          <w:rFonts w:eastAsia="Times New Roman"/>
          <w:lang w:eastAsia="fr-FR"/>
        </w:rPr>
        <w:t>és : l’Agence Régional de Santé, la Carsat LR, la MSA</w:t>
      </w:r>
      <w:r w:rsidR="004C45CA">
        <w:rPr>
          <w:rFonts w:eastAsia="Times New Roman"/>
          <w:lang w:eastAsia="fr-FR"/>
        </w:rPr>
        <w:t>, centre social de la Grand Combe</w:t>
      </w:r>
    </w:p>
    <w:p w:rsidR="009C5698" w:rsidRDefault="000A0E07" w:rsidP="000A0E07">
      <w:pPr>
        <w:spacing w:after="0" w:line="240" w:lineRule="auto"/>
        <w:rPr>
          <w:rFonts w:ascii="Calibri" w:eastAsia="Times New Roman" w:hAnsi="Calibri" w:cs="Times New Roman"/>
          <w:color w:val="333333"/>
          <w:lang w:eastAsia="fr-FR"/>
        </w:rPr>
      </w:pPr>
      <w:r w:rsidRPr="000A0E07">
        <w:rPr>
          <w:rFonts w:ascii="Calibri" w:eastAsia="Times New Roman" w:hAnsi="Calibri" w:cs="Times New Roman"/>
          <w:b/>
          <w:bCs/>
          <w:color w:val="333333"/>
          <w:sz w:val="28"/>
          <w:szCs w:val="28"/>
          <w:u w:val="single"/>
          <w:lang w:eastAsia="fr-FR"/>
        </w:rPr>
        <w:t>Objet de la rencontre</w:t>
      </w:r>
      <w:r>
        <w:rPr>
          <w:rFonts w:ascii="Calibri" w:eastAsia="Times New Roman" w:hAnsi="Calibri" w:cs="Times New Roman"/>
          <w:color w:val="333333"/>
          <w:lang w:eastAsia="fr-FR"/>
        </w:rPr>
        <w:t xml:space="preserve"> : </w:t>
      </w:r>
    </w:p>
    <w:p w:rsidR="0082237F" w:rsidRDefault="009C5698" w:rsidP="000A0E07">
      <w:pPr>
        <w:spacing w:after="0" w:line="240" w:lineRule="auto"/>
        <w:rPr>
          <w:rFonts w:ascii="Calibri" w:eastAsia="Times New Roman" w:hAnsi="Calibri" w:cs="Times New Roman"/>
          <w:color w:val="333333"/>
          <w:lang w:eastAsia="fr-FR"/>
        </w:rPr>
      </w:pPr>
      <w:r>
        <w:rPr>
          <w:rFonts w:ascii="Calibri" w:eastAsia="Times New Roman" w:hAnsi="Calibri" w:cs="Times New Roman"/>
          <w:color w:val="333333"/>
          <w:lang w:eastAsia="fr-FR"/>
        </w:rPr>
        <w:t xml:space="preserve">1ere rencontre du </w:t>
      </w:r>
      <w:r w:rsidR="00754D96">
        <w:rPr>
          <w:rFonts w:ascii="Calibri" w:eastAsia="Times New Roman" w:hAnsi="Calibri" w:cs="Times New Roman"/>
          <w:color w:val="333333"/>
          <w:lang w:eastAsia="fr-FR"/>
        </w:rPr>
        <w:t xml:space="preserve">comité technique </w:t>
      </w:r>
      <w:r>
        <w:rPr>
          <w:rFonts w:ascii="Calibri" w:eastAsia="Times New Roman" w:hAnsi="Calibri" w:cs="Times New Roman"/>
          <w:color w:val="333333"/>
          <w:lang w:eastAsia="fr-FR"/>
        </w:rPr>
        <w:t xml:space="preserve"> </w:t>
      </w:r>
    </w:p>
    <w:p w:rsidR="009C5698" w:rsidRDefault="009C5698" w:rsidP="000A0E07">
      <w:pPr>
        <w:spacing w:after="0" w:line="240" w:lineRule="auto"/>
        <w:rPr>
          <w:rFonts w:ascii="Calibri" w:eastAsia="Times New Roman" w:hAnsi="Calibri" w:cs="Times New Roman"/>
          <w:color w:val="333333"/>
          <w:lang w:eastAsia="fr-FR"/>
        </w:rPr>
      </w:pPr>
      <w:r>
        <w:rPr>
          <w:rFonts w:ascii="Calibri" w:eastAsia="Times New Roman" w:hAnsi="Calibri" w:cs="Times New Roman"/>
          <w:color w:val="333333"/>
          <w:lang w:eastAsia="fr-FR"/>
        </w:rPr>
        <w:t>Présentation du projet de plateforme interprofessionnelle de ressource en interculturalité et santé</w:t>
      </w:r>
    </w:p>
    <w:p w:rsidR="006540D9" w:rsidRDefault="006540D9" w:rsidP="007942E6">
      <w:pPr>
        <w:pStyle w:val="Titre1"/>
        <w:rPr>
          <w:rFonts w:eastAsia="Times New Roman"/>
          <w:lang w:eastAsia="fr-FR"/>
        </w:rPr>
      </w:pPr>
      <w:r>
        <w:rPr>
          <w:rFonts w:eastAsia="Times New Roman"/>
          <w:lang w:eastAsia="fr-FR"/>
        </w:rPr>
        <w:t xml:space="preserve">Le </w:t>
      </w:r>
      <w:r w:rsidR="00754D96">
        <w:rPr>
          <w:rFonts w:eastAsia="Times New Roman"/>
          <w:lang w:eastAsia="fr-FR"/>
        </w:rPr>
        <w:t>comité technique</w:t>
      </w:r>
    </w:p>
    <w:p w:rsidR="006E58BB" w:rsidRPr="00F31103" w:rsidRDefault="006E58BB" w:rsidP="00F31103">
      <w:pPr>
        <w:spacing w:after="0" w:line="240" w:lineRule="auto"/>
        <w:rPr>
          <w:rFonts w:ascii="Calibri" w:eastAsia="Times New Roman" w:hAnsi="Calibri" w:cs="Times New Roman"/>
          <w:color w:val="333333"/>
          <w:lang w:eastAsia="fr-FR"/>
        </w:rPr>
      </w:pPr>
      <w:r w:rsidRPr="00F31103">
        <w:rPr>
          <w:rFonts w:ascii="Calibri" w:eastAsia="Times New Roman" w:hAnsi="Calibri" w:cs="Times New Roman"/>
          <w:color w:val="333333"/>
          <w:lang w:eastAsia="fr-FR"/>
        </w:rPr>
        <w:t>Un comité technique regroupant des représentants techniques des financeurs, les acteurs de l’animation locale en santé sur les territoires, des partenaires associatifs </w:t>
      </w:r>
    </w:p>
    <w:p w:rsidR="006E58BB" w:rsidRDefault="006E58BB" w:rsidP="00F31103">
      <w:pPr>
        <w:spacing w:after="0" w:line="240" w:lineRule="auto"/>
        <w:rPr>
          <w:rFonts w:ascii="Calibri" w:eastAsia="Times New Roman" w:hAnsi="Calibri" w:cs="Times New Roman"/>
          <w:color w:val="333333"/>
          <w:lang w:eastAsia="fr-FR"/>
        </w:rPr>
      </w:pPr>
      <w:r w:rsidRPr="00F31103">
        <w:rPr>
          <w:rFonts w:ascii="Calibri" w:eastAsia="Times New Roman" w:hAnsi="Calibri" w:cs="Times New Roman"/>
          <w:color w:val="333333"/>
          <w:lang w:eastAsia="fr-FR"/>
        </w:rPr>
        <w:t xml:space="preserve">Cette instance fait remonter les </w:t>
      </w:r>
      <w:r w:rsidR="00F31103" w:rsidRPr="00F31103">
        <w:rPr>
          <w:rFonts w:ascii="Calibri" w:eastAsia="Times New Roman" w:hAnsi="Calibri" w:cs="Times New Roman"/>
          <w:color w:val="333333"/>
          <w:lang w:eastAsia="fr-FR"/>
        </w:rPr>
        <w:t>besoins des territoires, engage et suit</w:t>
      </w:r>
      <w:r w:rsidRPr="00F31103">
        <w:rPr>
          <w:rFonts w:ascii="Calibri" w:eastAsia="Times New Roman" w:hAnsi="Calibri" w:cs="Times New Roman"/>
          <w:color w:val="333333"/>
          <w:lang w:eastAsia="fr-FR"/>
        </w:rPr>
        <w:t xml:space="preserve"> les travaux des sous-groupes.</w:t>
      </w:r>
    </w:p>
    <w:p w:rsidR="00722088" w:rsidRDefault="00722088" w:rsidP="00F31103">
      <w:pPr>
        <w:spacing w:after="0" w:line="240" w:lineRule="auto"/>
        <w:rPr>
          <w:rFonts w:ascii="Calibri" w:eastAsia="Times New Roman" w:hAnsi="Calibri" w:cs="Times New Roman"/>
          <w:color w:val="333333"/>
          <w:lang w:eastAsia="fr-FR"/>
        </w:rPr>
      </w:pPr>
    </w:p>
    <w:p w:rsidR="00645F12" w:rsidRDefault="00645F12" w:rsidP="00645F12">
      <w:pPr>
        <w:pStyle w:val="Titre2"/>
        <w:rPr>
          <w:rFonts w:eastAsia="Times New Roman"/>
          <w:lang w:eastAsia="fr-FR"/>
        </w:rPr>
      </w:pPr>
      <w:r>
        <w:rPr>
          <w:rFonts w:eastAsia="Times New Roman"/>
          <w:lang w:eastAsia="fr-FR"/>
        </w:rPr>
        <w:t>Rétrospective sur la démarche Agir en Interculturalité</w:t>
      </w:r>
    </w:p>
    <w:p w:rsidR="00645F12" w:rsidRDefault="00645F12" w:rsidP="00645F12">
      <w:pPr>
        <w:spacing w:after="0" w:line="240" w:lineRule="auto"/>
        <w:jc w:val="both"/>
        <w:rPr>
          <w:rFonts w:ascii="Calibri" w:eastAsia="Times New Roman" w:hAnsi="Calibri" w:cs="Times New Roman"/>
          <w:color w:val="333333"/>
          <w:lang w:eastAsia="fr-FR"/>
        </w:rPr>
      </w:pPr>
      <w:r>
        <w:rPr>
          <w:rFonts w:ascii="Calibri" w:eastAsia="Times New Roman" w:hAnsi="Calibri" w:cs="Times New Roman"/>
          <w:color w:val="333333"/>
          <w:lang w:eastAsia="fr-FR"/>
        </w:rPr>
        <w:t xml:space="preserve">Les deux années de travail sur le département ont engagé une dynamique en interculturalité et santé. Des espaces ont permis de valoriser l’implication de l’ensemble des acteurs de terrain et institutions : deux colloques, une audition dans le cadre de la mission parlementaire, un article proposé dans le cadre de l’observatoire national de l’action sociale. </w:t>
      </w:r>
    </w:p>
    <w:p w:rsidR="00645F12" w:rsidRDefault="00645F12" w:rsidP="00645F12">
      <w:pPr>
        <w:spacing w:after="0" w:line="240" w:lineRule="auto"/>
        <w:jc w:val="both"/>
        <w:rPr>
          <w:rFonts w:ascii="Calibri" w:eastAsia="Times New Roman" w:hAnsi="Calibri" w:cs="Times New Roman"/>
          <w:color w:val="333333"/>
          <w:lang w:eastAsia="fr-FR"/>
        </w:rPr>
      </w:pPr>
    </w:p>
    <w:p w:rsidR="00645F12" w:rsidRPr="002D0C43" w:rsidRDefault="00645F12" w:rsidP="00645F12">
      <w:pPr>
        <w:spacing w:after="0" w:line="240" w:lineRule="auto"/>
        <w:jc w:val="both"/>
        <w:rPr>
          <w:rFonts w:ascii="Calibri" w:eastAsia="Times New Roman" w:hAnsi="Calibri" w:cs="Times New Roman"/>
          <w:color w:val="333333"/>
          <w:lang w:eastAsia="fr-FR"/>
        </w:rPr>
      </w:pPr>
      <w:r>
        <w:rPr>
          <w:rFonts w:ascii="Calibri" w:eastAsia="Times New Roman" w:hAnsi="Calibri" w:cs="Times New Roman"/>
          <w:color w:val="333333"/>
          <w:lang w:eastAsia="fr-FR"/>
        </w:rPr>
        <w:t xml:space="preserve">Outre ces valorisations, les 30 journées de formation ont été appréciées par les professionnels présents. Parmi eux, 4/5 ont l’intention de poursuivre une démarche dans leur cadre de travail. </w:t>
      </w:r>
    </w:p>
    <w:p w:rsidR="00645F12" w:rsidRDefault="00645F12" w:rsidP="00645F12">
      <w:pPr>
        <w:spacing w:after="0" w:line="240" w:lineRule="auto"/>
        <w:jc w:val="both"/>
        <w:rPr>
          <w:rFonts w:ascii="Calibri" w:eastAsia="Times New Roman" w:hAnsi="Calibri" w:cs="Times New Roman"/>
          <w:color w:val="333333"/>
          <w:lang w:eastAsia="fr-FR"/>
        </w:rPr>
      </w:pPr>
    </w:p>
    <w:p w:rsidR="00645F12" w:rsidRDefault="00645F12" w:rsidP="00645F12">
      <w:pPr>
        <w:spacing w:after="0" w:line="240" w:lineRule="auto"/>
        <w:jc w:val="both"/>
        <w:rPr>
          <w:rFonts w:ascii="Calibri" w:eastAsia="Times New Roman" w:hAnsi="Calibri" w:cs="Times New Roman"/>
          <w:color w:val="333333"/>
          <w:lang w:eastAsia="fr-FR"/>
        </w:rPr>
      </w:pPr>
      <w:r>
        <w:rPr>
          <w:rFonts w:ascii="Calibri" w:eastAsia="Times New Roman" w:hAnsi="Calibri" w:cs="Times New Roman"/>
          <w:color w:val="333333"/>
          <w:lang w:eastAsia="fr-FR"/>
        </w:rPr>
        <w:t xml:space="preserve">La dynamique « Agir en Interculturalité » a été déployée entre 2012 et 2014 sur l’ensemble du Gard et sur les territoires politiques de la ville. Des journées de formation et d’analyse de pratiques ont pu être déployées sur Alès, Nîmes et Bagnols sur Cèze. Les axes de travail déployés sur les territoires ont adoptés l’angle de la question des personnes âgées immigrées hors union européenne. </w:t>
      </w:r>
    </w:p>
    <w:p w:rsidR="00645F12" w:rsidRDefault="00645F12" w:rsidP="00645F12">
      <w:pPr>
        <w:spacing w:after="0" w:line="240" w:lineRule="auto"/>
        <w:jc w:val="both"/>
        <w:rPr>
          <w:rFonts w:ascii="Calibri" w:eastAsia="Times New Roman" w:hAnsi="Calibri" w:cs="Times New Roman"/>
          <w:color w:val="333333"/>
          <w:lang w:eastAsia="fr-FR"/>
        </w:rPr>
      </w:pPr>
      <w:r>
        <w:rPr>
          <w:rFonts w:ascii="Calibri" w:eastAsia="Times New Roman" w:hAnsi="Calibri" w:cs="Times New Roman"/>
          <w:color w:val="333333"/>
          <w:lang w:eastAsia="fr-FR"/>
        </w:rPr>
        <w:t xml:space="preserve">Ainsi ont été déployées : </w:t>
      </w:r>
    </w:p>
    <w:p w:rsidR="00645F12" w:rsidRPr="002D0C43" w:rsidRDefault="00645F12" w:rsidP="00645F12">
      <w:pPr>
        <w:numPr>
          <w:ilvl w:val="0"/>
          <w:numId w:val="33"/>
        </w:numPr>
        <w:spacing w:after="0" w:line="240" w:lineRule="auto"/>
        <w:jc w:val="both"/>
        <w:rPr>
          <w:rFonts w:ascii="Calibri" w:eastAsia="Times New Roman" w:hAnsi="Calibri" w:cs="Times New Roman"/>
          <w:color w:val="333333"/>
          <w:lang w:eastAsia="fr-FR"/>
        </w:rPr>
      </w:pPr>
      <w:r w:rsidRPr="002D0C43">
        <w:rPr>
          <w:rFonts w:ascii="Calibri" w:eastAsia="Times New Roman" w:hAnsi="Calibri" w:cs="Times New Roman"/>
          <w:color w:val="333333"/>
          <w:lang w:eastAsia="fr-FR"/>
        </w:rPr>
        <w:t xml:space="preserve">Nîmes : </w:t>
      </w:r>
      <w:r w:rsidRPr="002D0C43">
        <w:rPr>
          <w:rFonts w:ascii="Calibri" w:eastAsia="Times New Roman" w:hAnsi="Calibri" w:cs="Times New Roman"/>
          <w:b/>
          <w:bCs/>
          <w:color w:val="333333"/>
          <w:lang w:eastAsia="fr-FR"/>
        </w:rPr>
        <w:t>«  l’interculturel : quelles pratiques professionnelles par la médiation ethnoclinique »</w:t>
      </w:r>
    </w:p>
    <w:p w:rsidR="00645F12" w:rsidRPr="002D0C43" w:rsidRDefault="00645F12" w:rsidP="00645F12">
      <w:pPr>
        <w:numPr>
          <w:ilvl w:val="0"/>
          <w:numId w:val="33"/>
        </w:numPr>
        <w:spacing w:after="0" w:line="240" w:lineRule="auto"/>
        <w:jc w:val="both"/>
        <w:rPr>
          <w:rFonts w:ascii="Calibri" w:eastAsia="Times New Roman" w:hAnsi="Calibri" w:cs="Times New Roman"/>
          <w:color w:val="333333"/>
          <w:lang w:eastAsia="fr-FR"/>
        </w:rPr>
      </w:pPr>
      <w:r w:rsidRPr="002D0C43">
        <w:rPr>
          <w:rFonts w:ascii="Calibri" w:eastAsia="Times New Roman" w:hAnsi="Calibri" w:cs="Times New Roman"/>
          <w:b/>
          <w:bCs/>
          <w:color w:val="333333"/>
          <w:lang w:eastAsia="fr-FR"/>
        </w:rPr>
        <w:t xml:space="preserve"> </w:t>
      </w:r>
      <w:r w:rsidRPr="002D0C43">
        <w:rPr>
          <w:rFonts w:ascii="Calibri" w:eastAsia="Times New Roman" w:hAnsi="Calibri" w:cs="Times New Roman"/>
          <w:color w:val="333333"/>
          <w:lang w:eastAsia="fr-FR"/>
        </w:rPr>
        <w:t>Gard Rhodanien</w:t>
      </w:r>
    </w:p>
    <w:p w:rsidR="00645F12" w:rsidRPr="002D0C43" w:rsidRDefault="00645F12" w:rsidP="00645F12">
      <w:pPr>
        <w:numPr>
          <w:ilvl w:val="4"/>
          <w:numId w:val="33"/>
        </w:numPr>
        <w:spacing w:after="0" w:line="240" w:lineRule="auto"/>
        <w:jc w:val="both"/>
        <w:rPr>
          <w:rFonts w:ascii="Calibri" w:eastAsia="Times New Roman" w:hAnsi="Calibri" w:cs="Times New Roman"/>
          <w:color w:val="333333"/>
          <w:lang w:eastAsia="fr-FR"/>
        </w:rPr>
      </w:pPr>
      <w:r w:rsidRPr="002D0C43">
        <w:rPr>
          <w:rFonts w:ascii="Calibri" w:eastAsia="Times New Roman" w:hAnsi="Calibri" w:cs="Times New Roman"/>
          <w:b/>
          <w:bCs/>
          <w:color w:val="333333"/>
          <w:lang w:eastAsia="fr-FR"/>
        </w:rPr>
        <w:t xml:space="preserve">Sensibilisation à la communication Interculturelle </w:t>
      </w:r>
      <w:r w:rsidRPr="002D0C43">
        <w:rPr>
          <w:rFonts w:ascii="Calibri" w:eastAsia="Times New Roman" w:hAnsi="Calibri" w:cs="Times New Roman"/>
          <w:color w:val="333333"/>
          <w:lang w:eastAsia="fr-FR"/>
        </w:rPr>
        <w:t xml:space="preserve">1j </w:t>
      </w:r>
    </w:p>
    <w:p w:rsidR="00645F12" w:rsidRPr="002D0C43" w:rsidRDefault="00645F12" w:rsidP="00645F12">
      <w:pPr>
        <w:numPr>
          <w:ilvl w:val="4"/>
          <w:numId w:val="33"/>
        </w:numPr>
        <w:spacing w:after="0" w:line="240" w:lineRule="auto"/>
        <w:jc w:val="both"/>
        <w:rPr>
          <w:rFonts w:ascii="Calibri" w:eastAsia="Times New Roman" w:hAnsi="Calibri" w:cs="Times New Roman"/>
          <w:color w:val="333333"/>
          <w:lang w:eastAsia="fr-FR"/>
        </w:rPr>
      </w:pPr>
      <w:r w:rsidRPr="002D0C43">
        <w:rPr>
          <w:rFonts w:ascii="Calibri" w:eastAsia="Times New Roman" w:hAnsi="Calibri" w:cs="Times New Roman"/>
          <w:b/>
          <w:bCs/>
          <w:color w:val="333333"/>
          <w:lang w:eastAsia="fr-FR"/>
        </w:rPr>
        <w:t xml:space="preserve">Migrations : santé et vieillissement </w:t>
      </w:r>
      <w:r w:rsidRPr="002D0C43">
        <w:rPr>
          <w:rFonts w:ascii="Calibri" w:eastAsia="Times New Roman" w:hAnsi="Calibri" w:cs="Times New Roman"/>
          <w:color w:val="333333"/>
          <w:lang w:eastAsia="fr-FR"/>
        </w:rPr>
        <w:t xml:space="preserve">1j </w:t>
      </w:r>
    </w:p>
    <w:p w:rsidR="00645F12" w:rsidRPr="002D0C43" w:rsidRDefault="00645F12" w:rsidP="00645F12">
      <w:pPr>
        <w:numPr>
          <w:ilvl w:val="0"/>
          <w:numId w:val="33"/>
        </w:numPr>
        <w:spacing w:after="0" w:line="240" w:lineRule="auto"/>
        <w:jc w:val="both"/>
        <w:rPr>
          <w:rFonts w:ascii="Calibri" w:eastAsia="Times New Roman" w:hAnsi="Calibri" w:cs="Times New Roman"/>
          <w:color w:val="333333"/>
          <w:lang w:eastAsia="fr-FR"/>
        </w:rPr>
      </w:pPr>
      <w:r w:rsidRPr="002D0C43">
        <w:rPr>
          <w:rFonts w:ascii="Calibri" w:eastAsia="Times New Roman" w:hAnsi="Calibri" w:cs="Times New Roman"/>
          <w:color w:val="333333"/>
          <w:lang w:eastAsia="fr-FR"/>
        </w:rPr>
        <w:t>Alès</w:t>
      </w:r>
    </w:p>
    <w:p w:rsidR="00645F12" w:rsidRPr="002D0C43" w:rsidRDefault="00645F12" w:rsidP="00645F12">
      <w:pPr>
        <w:numPr>
          <w:ilvl w:val="1"/>
          <w:numId w:val="33"/>
        </w:numPr>
        <w:spacing w:after="0" w:line="240" w:lineRule="auto"/>
        <w:jc w:val="both"/>
        <w:rPr>
          <w:rFonts w:ascii="Calibri" w:eastAsia="Times New Roman" w:hAnsi="Calibri" w:cs="Times New Roman"/>
          <w:color w:val="333333"/>
          <w:lang w:eastAsia="fr-FR"/>
        </w:rPr>
      </w:pPr>
      <w:r w:rsidRPr="002D0C43">
        <w:rPr>
          <w:rFonts w:ascii="Calibri" w:eastAsia="Times New Roman" w:hAnsi="Calibri" w:cs="Times New Roman"/>
          <w:color w:val="333333"/>
          <w:lang w:eastAsia="fr-FR"/>
        </w:rPr>
        <w:lastRenderedPageBreak/>
        <w:t>Année 1 : journées d’échanges de pratiques « </w:t>
      </w:r>
      <w:r w:rsidRPr="002D0C43">
        <w:rPr>
          <w:rFonts w:ascii="Calibri" w:eastAsia="Times New Roman" w:hAnsi="Calibri" w:cs="Times New Roman"/>
          <w:b/>
          <w:bCs/>
          <w:i/>
          <w:iCs/>
          <w:color w:val="333333"/>
          <w:lang w:eastAsia="fr-FR"/>
        </w:rPr>
        <w:t>aller à la rencontre de l’Autre</w:t>
      </w:r>
      <w:r w:rsidRPr="002D0C43">
        <w:rPr>
          <w:rFonts w:ascii="Calibri" w:eastAsia="Times New Roman" w:hAnsi="Calibri" w:cs="Times New Roman"/>
          <w:color w:val="333333"/>
          <w:lang w:eastAsia="fr-FR"/>
        </w:rPr>
        <w:t> » 2j +1</w:t>
      </w:r>
    </w:p>
    <w:p w:rsidR="00645F12" w:rsidRPr="002D0C43" w:rsidRDefault="00645F12" w:rsidP="00645F12">
      <w:pPr>
        <w:numPr>
          <w:ilvl w:val="1"/>
          <w:numId w:val="33"/>
        </w:numPr>
        <w:spacing w:after="0" w:line="240" w:lineRule="auto"/>
        <w:jc w:val="both"/>
        <w:rPr>
          <w:rFonts w:ascii="Calibri" w:eastAsia="Times New Roman" w:hAnsi="Calibri" w:cs="Times New Roman"/>
          <w:color w:val="333333"/>
          <w:lang w:eastAsia="fr-FR"/>
        </w:rPr>
      </w:pPr>
      <w:r w:rsidRPr="002D0C43">
        <w:rPr>
          <w:rFonts w:ascii="Calibri" w:eastAsia="Times New Roman" w:hAnsi="Calibri" w:cs="Times New Roman"/>
          <w:color w:val="333333"/>
          <w:lang w:eastAsia="fr-FR"/>
        </w:rPr>
        <w:t xml:space="preserve">Année 2 : autour de la </w:t>
      </w:r>
      <w:r w:rsidRPr="002D0C43">
        <w:rPr>
          <w:rFonts w:ascii="Calibri" w:eastAsia="Times New Roman" w:hAnsi="Calibri" w:cs="Times New Roman"/>
          <w:b/>
          <w:bCs/>
          <w:color w:val="333333"/>
          <w:lang w:eastAsia="fr-FR"/>
        </w:rPr>
        <w:t xml:space="preserve">médiation pour agir en interculturalité </w:t>
      </w:r>
      <w:r w:rsidRPr="002D0C43">
        <w:rPr>
          <w:rFonts w:ascii="Calibri" w:eastAsia="Times New Roman" w:hAnsi="Calibri" w:cs="Times New Roman"/>
          <w:color w:val="333333"/>
          <w:lang w:eastAsia="fr-FR"/>
        </w:rPr>
        <w:t>2j</w:t>
      </w:r>
    </w:p>
    <w:p w:rsidR="00645F12" w:rsidRDefault="00645F12" w:rsidP="00645F12">
      <w:pPr>
        <w:numPr>
          <w:ilvl w:val="1"/>
          <w:numId w:val="33"/>
        </w:numPr>
        <w:spacing w:after="0" w:line="240" w:lineRule="auto"/>
        <w:jc w:val="both"/>
        <w:rPr>
          <w:rFonts w:ascii="Calibri" w:eastAsia="Times New Roman" w:hAnsi="Calibri" w:cs="Times New Roman"/>
          <w:color w:val="333333"/>
          <w:lang w:eastAsia="fr-FR"/>
        </w:rPr>
      </w:pPr>
      <w:r w:rsidRPr="002D0C43">
        <w:rPr>
          <w:rFonts w:ascii="Calibri" w:eastAsia="Times New Roman" w:hAnsi="Calibri" w:cs="Times New Roman"/>
          <w:color w:val="333333"/>
          <w:lang w:eastAsia="fr-FR"/>
        </w:rPr>
        <w:t>Expérimentation portée par la Carsat Lr et la Msa « l</w:t>
      </w:r>
      <w:r w:rsidRPr="002D0C43">
        <w:rPr>
          <w:rFonts w:ascii="Calibri" w:eastAsia="Times New Roman" w:hAnsi="Calibri" w:cs="Times New Roman"/>
          <w:b/>
          <w:bCs/>
          <w:color w:val="333333"/>
          <w:lang w:eastAsia="fr-FR"/>
        </w:rPr>
        <w:t>’interculturalité dans le domaine de l’accès aux droits santé</w:t>
      </w:r>
      <w:r w:rsidRPr="002D0C43">
        <w:rPr>
          <w:rFonts w:ascii="Calibri" w:eastAsia="Times New Roman" w:hAnsi="Calibri" w:cs="Times New Roman"/>
          <w:color w:val="333333"/>
          <w:lang w:eastAsia="fr-FR"/>
        </w:rPr>
        <w:t> » sur le bassin alésien. 2j animation auprès d’un groupe de professionnels</w:t>
      </w:r>
    </w:p>
    <w:p w:rsidR="00645F12" w:rsidRDefault="00645F12" w:rsidP="00645F12">
      <w:pPr>
        <w:spacing w:after="0" w:line="240" w:lineRule="auto"/>
        <w:jc w:val="both"/>
        <w:rPr>
          <w:rFonts w:ascii="Calibri" w:eastAsia="Times New Roman" w:hAnsi="Calibri" w:cs="Times New Roman"/>
          <w:color w:val="333333"/>
          <w:lang w:eastAsia="fr-FR"/>
        </w:rPr>
      </w:pPr>
    </w:p>
    <w:p w:rsidR="00645F12" w:rsidRDefault="00645F12" w:rsidP="00645F12">
      <w:pPr>
        <w:spacing w:after="0" w:line="240" w:lineRule="auto"/>
        <w:jc w:val="both"/>
        <w:rPr>
          <w:rFonts w:ascii="Calibri" w:eastAsia="Times New Roman" w:hAnsi="Calibri" w:cs="Times New Roman"/>
          <w:color w:val="333333"/>
          <w:lang w:eastAsia="fr-FR"/>
        </w:rPr>
      </w:pPr>
      <w:r>
        <w:rPr>
          <w:rFonts w:ascii="Calibri" w:eastAsia="Times New Roman" w:hAnsi="Calibri" w:cs="Times New Roman"/>
          <w:color w:val="333333"/>
          <w:lang w:eastAsia="fr-FR"/>
        </w:rPr>
        <w:t xml:space="preserve">L’analyse prospective du comité technique rend compte de l’intérêt des démarches locales. Les dynamiques sont intéressantes et ont abouti à des projets. La population cible des personnes âgées immigrées a limité le champ d’action. </w:t>
      </w:r>
    </w:p>
    <w:p w:rsidR="00645F12" w:rsidRDefault="00645F12" w:rsidP="00645F12">
      <w:pPr>
        <w:spacing w:after="0" w:line="240" w:lineRule="auto"/>
        <w:jc w:val="both"/>
        <w:rPr>
          <w:rFonts w:ascii="Calibri" w:eastAsia="Times New Roman" w:hAnsi="Calibri" w:cs="Times New Roman"/>
          <w:color w:val="333333"/>
          <w:lang w:eastAsia="fr-FR"/>
        </w:rPr>
      </w:pPr>
      <w:r>
        <w:rPr>
          <w:rFonts w:ascii="Calibri" w:eastAsia="Times New Roman" w:hAnsi="Calibri" w:cs="Times New Roman"/>
          <w:color w:val="333333"/>
          <w:lang w:eastAsia="fr-FR"/>
        </w:rPr>
        <w:t xml:space="preserve">Il est apprécié que le nouveau projet cible l’ensemble des populations immigrées avec un focus sur les publics vulnérables tels que les enfants et les familles (soutien des parents), les femmes, les personnes âgées. </w:t>
      </w:r>
    </w:p>
    <w:p w:rsidR="00645F12" w:rsidRDefault="00645F12" w:rsidP="00645F12">
      <w:pPr>
        <w:spacing w:after="0" w:line="240" w:lineRule="auto"/>
        <w:jc w:val="both"/>
        <w:rPr>
          <w:rFonts w:ascii="Calibri" w:eastAsia="Times New Roman" w:hAnsi="Calibri" w:cs="Times New Roman"/>
          <w:color w:val="333333"/>
          <w:lang w:eastAsia="fr-FR"/>
        </w:rPr>
      </w:pPr>
    </w:p>
    <w:p w:rsidR="00645F12" w:rsidRDefault="00645F12" w:rsidP="00645F12">
      <w:pPr>
        <w:spacing w:after="0" w:line="240" w:lineRule="auto"/>
        <w:jc w:val="both"/>
        <w:rPr>
          <w:rFonts w:ascii="Calibri" w:eastAsia="Times New Roman" w:hAnsi="Calibri" w:cs="Times New Roman"/>
          <w:color w:val="333333"/>
          <w:lang w:eastAsia="fr-FR"/>
        </w:rPr>
      </w:pPr>
      <w:r>
        <w:rPr>
          <w:rFonts w:ascii="Calibri" w:eastAsia="Times New Roman" w:hAnsi="Calibri" w:cs="Times New Roman"/>
          <w:color w:val="333333"/>
          <w:lang w:eastAsia="fr-FR"/>
        </w:rPr>
        <w:t xml:space="preserve">Freins organisationnels : </w:t>
      </w:r>
    </w:p>
    <w:p w:rsidR="00645F12" w:rsidRDefault="00645F12" w:rsidP="00645F12">
      <w:pPr>
        <w:spacing w:after="0" w:line="240" w:lineRule="auto"/>
        <w:jc w:val="both"/>
        <w:rPr>
          <w:rFonts w:ascii="Calibri" w:eastAsia="Times New Roman" w:hAnsi="Calibri" w:cs="Times New Roman"/>
          <w:color w:val="333333"/>
          <w:lang w:eastAsia="fr-FR"/>
        </w:rPr>
      </w:pPr>
      <w:r>
        <w:rPr>
          <w:rFonts w:ascii="Calibri" w:eastAsia="Times New Roman" w:hAnsi="Calibri" w:cs="Times New Roman"/>
          <w:color w:val="333333"/>
          <w:lang w:eastAsia="fr-FR"/>
        </w:rPr>
        <w:t xml:space="preserve">Sur le projet Agir en interculturalité l’organisation sur 12 mois a bousculé les pratiques et a limité l’appropriation et l’ancrage de la démarche sur les territoires. Dans le cadre du déploiement de la plateforme IRIS, les 24 mois de mise en œuvre amèneront du confort dans les réalisations. </w:t>
      </w:r>
    </w:p>
    <w:p w:rsidR="00645F12" w:rsidRDefault="00645F12" w:rsidP="00645F12">
      <w:pPr>
        <w:spacing w:after="0" w:line="240" w:lineRule="auto"/>
        <w:jc w:val="both"/>
        <w:rPr>
          <w:rFonts w:ascii="Calibri" w:eastAsia="Times New Roman" w:hAnsi="Calibri" w:cs="Times New Roman"/>
          <w:color w:val="333333"/>
          <w:lang w:eastAsia="fr-FR"/>
        </w:rPr>
      </w:pPr>
    </w:p>
    <w:p w:rsidR="00722088" w:rsidRPr="00645F12" w:rsidRDefault="00722088" w:rsidP="00F31103">
      <w:pPr>
        <w:spacing w:after="0" w:line="240" w:lineRule="auto"/>
      </w:pPr>
      <w:r w:rsidRPr="00722088">
        <w:rPr>
          <w:rFonts w:asciiTheme="majorHAnsi" w:eastAsia="Times New Roman" w:hAnsiTheme="majorHAnsi" w:cstheme="majorBidi"/>
          <w:color w:val="2E74B5" w:themeColor="accent1" w:themeShade="BF"/>
          <w:sz w:val="36"/>
          <w:szCs w:val="36"/>
          <w:lang w:eastAsia="fr-FR"/>
        </w:rPr>
        <w:t xml:space="preserve">La Plateforme </w:t>
      </w:r>
      <w:r>
        <w:rPr>
          <w:rFonts w:asciiTheme="majorHAnsi" w:eastAsia="Times New Roman" w:hAnsiTheme="majorHAnsi" w:cstheme="majorBidi"/>
          <w:color w:val="2E74B5" w:themeColor="accent1" w:themeShade="BF"/>
          <w:sz w:val="36"/>
          <w:szCs w:val="36"/>
          <w:lang w:eastAsia="fr-FR"/>
        </w:rPr>
        <w:t xml:space="preserve">Interprofessionnelle de </w:t>
      </w:r>
      <w:r w:rsidRPr="00722088">
        <w:rPr>
          <w:rFonts w:asciiTheme="majorHAnsi" w:eastAsia="Times New Roman" w:hAnsiTheme="majorHAnsi" w:cstheme="majorBidi"/>
          <w:color w:val="2E74B5" w:themeColor="accent1" w:themeShade="BF"/>
          <w:sz w:val="36"/>
          <w:szCs w:val="36"/>
          <w:lang w:eastAsia="fr-FR"/>
        </w:rPr>
        <w:t>Ressource</w:t>
      </w:r>
      <w:r>
        <w:rPr>
          <w:rFonts w:asciiTheme="majorHAnsi" w:eastAsia="Times New Roman" w:hAnsiTheme="majorHAnsi" w:cstheme="majorBidi"/>
          <w:color w:val="2E74B5" w:themeColor="accent1" w:themeShade="BF"/>
          <w:sz w:val="36"/>
          <w:szCs w:val="36"/>
          <w:lang w:eastAsia="fr-FR"/>
        </w:rPr>
        <w:t xml:space="preserve"> en Interculturalité et Santé</w:t>
      </w:r>
      <w:r w:rsidR="00645F12">
        <w:rPr>
          <w:rFonts w:asciiTheme="majorHAnsi" w:eastAsia="Times New Roman" w:hAnsiTheme="majorHAnsi" w:cstheme="majorBidi"/>
          <w:color w:val="2E74B5" w:themeColor="accent1" w:themeShade="BF"/>
          <w:sz w:val="36"/>
          <w:szCs w:val="36"/>
          <w:lang w:eastAsia="fr-FR"/>
        </w:rPr>
        <w:t xml:space="preserve"> (</w:t>
      </w:r>
      <w:r w:rsidR="00645F12" w:rsidRPr="00645F12">
        <w:t>cf plaquette et présentation plus détaillée jointe)</w:t>
      </w:r>
    </w:p>
    <w:p w:rsidR="00722088" w:rsidRDefault="004C45CA" w:rsidP="004C45CA">
      <w:pPr>
        <w:spacing w:after="0" w:line="240" w:lineRule="auto"/>
        <w:jc w:val="both"/>
        <w:rPr>
          <w:rFonts w:ascii="Calibri" w:eastAsia="Times New Roman" w:hAnsi="Calibri" w:cs="Times New Roman"/>
          <w:color w:val="333333"/>
          <w:lang w:eastAsia="fr-FR"/>
        </w:rPr>
      </w:pPr>
      <w:r w:rsidRPr="004C45CA">
        <w:rPr>
          <w:rFonts w:ascii="Calibri" w:eastAsia="Times New Roman" w:hAnsi="Calibri" w:cs="Times New Roman"/>
          <w:color w:val="333333"/>
          <w:lang w:eastAsia="fr-FR"/>
        </w:rPr>
        <w:t xml:space="preserve">La </w:t>
      </w:r>
      <w:r>
        <w:rPr>
          <w:rFonts w:ascii="Calibri" w:eastAsia="Times New Roman" w:hAnsi="Calibri" w:cs="Times New Roman"/>
          <w:color w:val="333333"/>
          <w:lang w:eastAsia="fr-FR"/>
        </w:rPr>
        <w:t xml:space="preserve">plateforme est présentée via la plaquette de présentation qui est remise et via une présentation plus précise. Cette plateforme a été créé en continuité de la dynamique Agir en interculturalité et a pour vocation de poursuivre la dynamique gardoise autour de l’interculturalité et la santé. </w:t>
      </w:r>
    </w:p>
    <w:p w:rsidR="004C45CA" w:rsidRDefault="004C45CA" w:rsidP="004C45CA">
      <w:pPr>
        <w:spacing w:after="0" w:line="240" w:lineRule="auto"/>
        <w:jc w:val="both"/>
        <w:rPr>
          <w:rFonts w:ascii="Calibri" w:eastAsia="Times New Roman" w:hAnsi="Calibri" w:cs="Times New Roman"/>
          <w:color w:val="333333"/>
          <w:lang w:eastAsia="fr-FR"/>
        </w:rPr>
      </w:pPr>
    </w:p>
    <w:p w:rsidR="004C45CA" w:rsidRDefault="004C45CA" w:rsidP="004C45CA">
      <w:pPr>
        <w:spacing w:after="0" w:line="240" w:lineRule="auto"/>
        <w:jc w:val="both"/>
        <w:rPr>
          <w:rFonts w:ascii="Calibri" w:eastAsia="Times New Roman" w:hAnsi="Calibri" w:cs="Times New Roman"/>
          <w:color w:val="333333"/>
          <w:lang w:eastAsia="fr-FR"/>
        </w:rPr>
      </w:pPr>
      <w:r>
        <w:rPr>
          <w:rFonts w:ascii="Calibri" w:eastAsia="Times New Roman" w:hAnsi="Calibri" w:cs="Times New Roman"/>
          <w:color w:val="333333"/>
          <w:lang w:eastAsia="fr-FR"/>
        </w:rPr>
        <w:t xml:space="preserve">La structuration de la plateforme ressource reprend 3 axes de travail complémentaires : </w:t>
      </w:r>
    </w:p>
    <w:p w:rsidR="004C45CA" w:rsidRPr="002D0C43" w:rsidRDefault="004C45CA" w:rsidP="002D0C43">
      <w:pPr>
        <w:pStyle w:val="Paragraphedeliste"/>
        <w:numPr>
          <w:ilvl w:val="0"/>
          <w:numId w:val="34"/>
        </w:numPr>
        <w:spacing w:after="0" w:line="240" w:lineRule="auto"/>
        <w:jc w:val="both"/>
        <w:rPr>
          <w:rFonts w:ascii="Calibri" w:eastAsia="Times New Roman" w:hAnsi="Calibri" w:cs="Times New Roman"/>
          <w:color w:val="333333"/>
          <w:lang w:eastAsia="fr-FR"/>
        </w:rPr>
      </w:pPr>
      <w:r w:rsidRPr="002D0C43">
        <w:rPr>
          <w:rFonts w:ascii="Calibri" w:eastAsia="Times New Roman" w:hAnsi="Calibri" w:cs="Times New Roman"/>
          <w:color w:val="333333"/>
          <w:lang w:eastAsia="fr-FR"/>
        </w:rPr>
        <w:t>La mobilisation des acteurs notamment via les comités de pilotage</w:t>
      </w:r>
    </w:p>
    <w:p w:rsidR="004C45CA" w:rsidRPr="002D0C43" w:rsidRDefault="004C45CA" w:rsidP="002D0C43">
      <w:pPr>
        <w:pStyle w:val="Paragraphedeliste"/>
        <w:numPr>
          <w:ilvl w:val="0"/>
          <w:numId w:val="34"/>
        </w:numPr>
        <w:spacing w:after="0" w:line="240" w:lineRule="auto"/>
        <w:jc w:val="both"/>
        <w:rPr>
          <w:rFonts w:ascii="Calibri" w:eastAsia="Times New Roman" w:hAnsi="Calibri" w:cs="Times New Roman"/>
          <w:color w:val="333333"/>
          <w:lang w:eastAsia="fr-FR"/>
        </w:rPr>
      </w:pPr>
      <w:r w:rsidRPr="002D0C43">
        <w:rPr>
          <w:rFonts w:ascii="Calibri" w:eastAsia="Times New Roman" w:hAnsi="Calibri" w:cs="Times New Roman"/>
          <w:color w:val="333333"/>
          <w:lang w:eastAsia="fr-FR"/>
        </w:rPr>
        <w:t xml:space="preserve">Le soutien des professionnels </w:t>
      </w:r>
    </w:p>
    <w:p w:rsidR="004C45CA" w:rsidRPr="002D0C43" w:rsidRDefault="004C45CA" w:rsidP="002D0C43">
      <w:pPr>
        <w:pStyle w:val="Paragraphedeliste"/>
        <w:numPr>
          <w:ilvl w:val="0"/>
          <w:numId w:val="34"/>
        </w:numPr>
        <w:spacing w:after="0" w:line="240" w:lineRule="auto"/>
        <w:jc w:val="both"/>
        <w:rPr>
          <w:rFonts w:ascii="Calibri" w:eastAsia="Times New Roman" w:hAnsi="Calibri" w:cs="Times New Roman"/>
          <w:color w:val="333333"/>
          <w:lang w:eastAsia="fr-FR"/>
        </w:rPr>
      </w:pPr>
      <w:r w:rsidRPr="002D0C43">
        <w:rPr>
          <w:rFonts w:ascii="Calibri" w:eastAsia="Times New Roman" w:hAnsi="Calibri" w:cs="Times New Roman"/>
          <w:color w:val="333333"/>
          <w:lang w:eastAsia="fr-FR"/>
        </w:rPr>
        <w:t>La coconstruction d’outils à destination des professionnels (site internet et outil pédagogique)</w:t>
      </w:r>
    </w:p>
    <w:p w:rsidR="004C45CA" w:rsidRPr="00F31103" w:rsidRDefault="004C45CA" w:rsidP="004C45CA">
      <w:pPr>
        <w:spacing w:after="0" w:line="240" w:lineRule="auto"/>
        <w:jc w:val="both"/>
        <w:rPr>
          <w:rFonts w:ascii="Calibri" w:eastAsia="Times New Roman" w:hAnsi="Calibri" w:cs="Times New Roman"/>
          <w:color w:val="333333"/>
          <w:lang w:eastAsia="fr-FR"/>
        </w:rPr>
      </w:pPr>
      <w:r>
        <w:rPr>
          <w:noProof/>
          <w:lang w:eastAsia="fr-FR"/>
        </w:rPr>
        <w:drawing>
          <wp:inline distT="0" distB="0" distL="0" distR="0">
            <wp:extent cx="5760720" cy="3099963"/>
            <wp:effectExtent l="0" t="0" r="0" b="571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3099963"/>
                    </a:xfrm>
                    <a:prstGeom prst="rect">
                      <a:avLst/>
                    </a:prstGeom>
                    <a:noFill/>
                  </pic:spPr>
                </pic:pic>
              </a:graphicData>
            </a:graphic>
          </wp:inline>
        </w:drawing>
      </w:r>
    </w:p>
    <w:p w:rsidR="00645F12" w:rsidRDefault="00645F12">
      <w:pPr>
        <w:rPr>
          <w:rFonts w:asciiTheme="majorHAnsi" w:eastAsia="Times New Roman" w:hAnsiTheme="majorHAnsi" w:cstheme="majorBidi"/>
          <w:color w:val="2E74B5" w:themeColor="accent1" w:themeShade="BF"/>
          <w:sz w:val="36"/>
          <w:szCs w:val="36"/>
          <w:lang w:eastAsia="fr-FR"/>
        </w:rPr>
      </w:pPr>
      <w:r>
        <w:rPr>
          <w:rFonts w:eastAsia="Times New Roman"/>
          <w:lang w:eastAsia="fr-FR"/>
        </w:rPr>
        <w:br w:type="page"/>
      </w:r>
    </w:p>
    <w:p w:rsidR="00585600" w:rsidRDefault="004C45CA" w:rsidP="00585600">
      <w:pPr>
        <w:pStyle w:val="Titre1"/>
        <w:rPr>
          <w:rFonts w:eastAsia="Times New Roman"/>
          <w:lang w:eastAsia="fr-FR"/>
        </w:rPr>
      </w:pPr>
      <w:r>
        <w:rPr>
          <w:rFonts w:eastAsia="Times New Roman"/>
          <w:lang w:eastAsia="fr-FR"/>
        </w:rPr>
        <w:t xml:space="preserve">Mobilisation </w:t>
      </w:r>
    </w:p>
    <w:p w:rsidR="004C45CA" w:rsidRDefault="004C45CA" w:rsidP="004C45CA">
      <w:pPr>
        <w:rPr>
          <w:lang w:eastAsia="fr-FR"/>
        </w:rPr>
      </w:pPr>
      <w:r>
        <w:rPr>
          <w:lang w:eastAsia="fr-FR"/>
        </w:rPr>
        <w:t xml:space="preserve">Sur les territoires, les acteurs sont mobilisés autour de la question. </w:t>
      </w:r>
    </w:p>
    <w:p w:rsidR="004C45CA" w:rsidRDefault="004C45CA" w:rsidP="004C45CA">
      <w:pPr>
        <w:jc w:val="both"/>
        <w:rPr>
          <w:lang w:eastAsia="fr-FR"/>
        </w:rPr>
      </w:pPr>
      <w:r>
        <w:rPr>
          <w:lang w:eastAsia="fr-FR"/>
        </w:rPr>
        <w:t xml:space="preserve">Sur le Gard Rhodanien, le service d’écrivain </w:t>
      </w:r>
      <w:r w:rsidR="00645F12">
        <w:rPr>
          <w:lang w:eastAsia="fr-FR"/>
        </w:rPr>
        <w:t>public</w:t>
      </w:r>
      <w:r>
        <w:rPr>
          <w:lang w:eastAsia="fr-FR"/>
        </w:rPr>
        <w:t xml:space="preserve"> à vocation social</w:t>
      </w:r>
      <w:r w:rsidR="00645F12">
        <w:rPr>
          <w:lang w:eastAsia="fr-FR"/>
        </w:rPr>
        <w:t>e</w:t>
      </w:r>
      <w:r>
        <w:rPr>
          <w:lang w:eastAsia="fr-FR"/>
        </w:rPr>
        <w:t xml:space="preserve"> proposé par Franck Danger a conduit sur l’année 2015 grâce au financement de l’inter régime un projet d’atelier d’écriture avec les personnes accueillies sur la permanence. Ce projet a abouti à une production valorisée prochainement sur Bagnols sur Cèze. </w:t>
      </w:r>
    </w:p>
    <w:p w:rsidR="004C45CA" w:rsidRDefault="004C45CA" w:rsidP="004C45CA">
      <w:pPr>
        <w:jc w:val="both"/>
        <w:rPr>
          <w:lang w:eastAsia="fr-FR"/>
        </w:rPr>
      </w:pPr>
      <w:r>
        <w:rPr>
          <w:lang w:eastAsia="fr-FR"/>
        </w:rPr>
        <w:t>Sur le bassin alésien, une démarche autour de l’</w:t>
      </w:r>
      <w:r w:rsidR="001A3C7C">
        <w:rPr>
          <w:lang w:eastAsia="fr-FR"/>
        </w:rPr>
        <w:t>accès aux droits a été proposée</w:t>
      </w:r>
      <w:r>
        <w:rPr>
          <w:lang w:eastAsia="fr-FR"/>
        </w:rPr>
        <w:t xml:space="preserve"> aux associations de proximité. Accompagnée par RESEDA, la démarche a été menée conjointement par un travailleur social de la Carsat LR et de la MSA. </w:t>
      </w:r>
    </w:p>
    <w:p w:rsidR="001A3C7C" w:rsidRDefault="001A3C7C" w:rsidP="004C45CA">
      <w:pPr>
        <w:jc w:val="both"/>
        <w:rPr>
          <w:lang w:eastAsia="fr-FR"/>
        </w:rPr>
      </w:pPr>
      <w:r>
        <w:rPr>
          <w:lang w:eastAsia="fr-FR"/>
        </w:rPr>
        <w:t xml:space="preserve">Sur Nîmes, les professionnels du quartier Pissevin Valdegour se sont fortement mobilisés sur la question du  langage. Le groupe de travail santé de la préfiguration des nouveaux contrats de ville. </w:t>
      </w:r>
    </w:p>
    <w:p w:rsidR="004C45CA" w:rsidRPr="004C45CA" w:rsidRDefault="004C45CA" w:rsidP="004C45CA">
      <w:pPr>
        <w:pStyle w:val="Titre1"/>
        <w:rPr>
          <w:rFonts w:eastAsia="Times New Roman"/>
          <w:lang w:eastAsia="fr-FR"/>
        </w:rPr>
      </w:pPr>
      <w:r w:rsidRPr="004C45CA">
        <w:rPr>
          <w:rFonts w:eastAsia="Times New Roman"/>
          <w:lang w:eastAsia="fr-FR"/>
        </w:rPr>
        <w:t>Formation</w:t>
      </w:r>
    </w:p>
    <w:p w:rsidR="004C45CA" w:rsidRDefault="004C45CA" w:rsidP="002755F0">
      <w:pPr>
        <w:pStyle w:val="Citationintense"/>
        <w:rPr>
          <w:lang w:eastAsia="fr-FR"/>
        </w:rPr>
      </w:pPr>
      <w:r>
        <w:rPr>
          <w:lang w:eastAsia="fr-FR"/>
        </w:rPr>
        <w:t xml:space="preserve">Validé en comité stratégique : </w:t>
      </w:r>
    </w:p>
    <w:p w:rsidR="00585600" w:rsidRDefault="00585600" w:rsidP="002755F0">
      <w:pPr>
        <w:pStyle w:val="Citationintense"/>
        <w:rPr>
          <w:lang w:eastAsia="fr-FR"/>
        </w:rPr>
      </w:pPr>
      <w:r>
        <w:rPr>
          <w:lang w:eastAsia="fr-FR"/>
        </w:rPr>
        <w:t xml:space="preserve">Allier la formation / les analyses de pratiques et les groupes de travail pour étayer le soutien des professionnels à plusieurs </w:t>
      </w:r>
      <w:r w:rsidR="007E5604">
        <w:rPr>
          <w:lang w:eastAsia="fr-FR"/>
        </w:rPr>
        <w:t xml:space="preserve">niveaux. </w:t>
      </w:r>
    </w:p>
    <w:p w:rsidR="00754D96" w:rsidRDefault="001F42DC" w:rsidP="00754D96">
      <w:pPr>
        <w:rPr>
          <w:lang w:eastAsia="fr-FR"/>
        </w:rPr>
      </w:pPr>
      <w:r>
        <w:rPr>
          <w:lang w:eastAsia="fr-FR"/>
        </w:rPr>
        <w:t>Proposition « thématique »</w:t>
      </w:r>
    </w:p>
    <w:p w:rsidR="001F42DC" w:rsidRDefault="00645F12" w:rsidP="00754D96">
      <w:pPr>
        <w:rPr>
          <w:lang w:eastAsia="fr-FR"/>
        </w:rPr>
      </w:pPr>
      <w:r>
        <w:rPr>
          <w:lang w:eastAsia="fr-FR"/>
        </w:rPr>
        <w:t>Un</w:t>
      </w:r>
      <w:r w:rsidR="001F42DC">
        <w:rPr>
          <w:lang w:eastAsia="fr-FR"/>
        </w:rPr>
        <w:t xml:space="preserve"> module socle a été proposé. </w:t>
      </w:r>
      <w:r w:rsidR="001F3D9B">
        <w:rPr>
          <w:lang w:eastAsia="fr-FR"/>
        </w:rPr>
        <w:t>C</w:t>
      </w:r>
      <w:r w:rsidR="001F42DC">
        <w:rPr>
          <w:lang w:eastAsia="fr-FR"/>
        </w:rPr>
        <w:t xml:space="preserve">omme le comité stratégique il est soulevé la question de l’accès aux droits. Le comité technique retient l’intérêt de travailler cet axe sur un niveau local et non dans un module socle. </w:t>
      </w:r>
    </w:p>
    <w:p w:rsidR="001F42DC" w:rsidRDefault="001F42DC" w:rsidP="00754D96">
      <w:pPr>
        <w:rPr>
          <w:lang w:eastAsia="fr-FR"/>
        </w:rPr>
      </w:pPr>
      <w:r>
        <w:rPr>
          <w:lang w:eastAsia="fr-FR"/>
        </w:rPr>
        <w:t xml:space="preserve">Le module socle déployé en 2016 puis en 2017 sera de 3 jours avec : </w:t>
      </w:r>
    </w:p>
    <w:p w:rsidR="001F42DC" w:rsidRDefault="001F42DC" w:rsidP="001F42DC">
      <w:pPr>
        <w:pStyle w:val="Paragraphedeliste"/>
        <w:numPr>
          <w:ilvl w:val="0"/>
          <w:numId w:val="35"/>
        </w:numPr>
        <w:rPr>
          <w:lang w:eastAsia="fr-FR"/>
        </w:rPr>
      </w:pPr>
      <w:r>
        <w:rPr>
          <w:lang w:eastAsia="fr-FR"/>
        </w:rPr>
        <w:t>1 jour sur la communication interculturelle</w:t>
      </w:r>
    </w:p>
    <w:p w:rsidR="001F42DC" w:rsidRPr="00754D96" w:rsidRDefault="001F42DC" w:rsidP="001F42DC">
      <w:pPr>
        <w:pStyle w:val="Paragraphedeliste"/>
        <w:numPr>
          <w:ilvl w:val="0"/>
          <w:numId w:val="35"/>
        </w:numPr>
        <w:rPr>
          <w:lang w:eastAsia="fr-FR"/>
        </w:rPr>
      </w:pPr>
      <w:r>
        <w:rPr>
          <w:lang w:eastAsia="fr-FR"/>
        </w:rPr>
        <w:t>2 jours sur la santé communautaire</w:t>
      </w:r>
    </w:p>
    <w:p w:rsidR="00754D96" w:rsidRDefault="00CC3E9D" w:rsidP="00754D96">
      <w:pPr>
        <w:rPr>
          <w:lang w:eastAsia="fr-FR"/>
        </w:rPr>
      </w:pPr>
      <w:r>
        <w:rPr>
          <w:lang w:eastAsia="fr-FR"/>
        </w:rPr>
        <w:t xml:space="preserve">Une mise en concurrence sera déployée avant la fin 2015 en se sens. </w:t>
      </w:r>
    </w:p>
    <w:p w:rsidR="00CC3E9D" w:rsidRPr="00754D96" w:rsidRDefault="00CC3E9D" w:rsidP="00754D96">
      <w:pPr>
        <w:rPr>
          <w:lang w:eastAsia="fr-FR"/>
        </w:rPr>
      </w:pPr>
      <w:r>
        <w:rPr>
          <w:lang w:eastAsia="fr-FR"/>
        </w:rPr>
        <w:t xml:space="preserve">Pour les modules complémentaires qui pourraient être déployés sur les territoires, un temps de travail sera dédié à chaque territoire. Ce sera l’occasion de définir un calendrier et des pistes de travail en lien avec les dynamiques locales. </w:t>
      </w:r>
    </w:p>
    <w:p w:rsidR="00775E26" w:rsidRDefault="001A3E02" w:rsidP="00775E26">
      <w:pPr>
        <w:spacing w:after="0" w:line="240" w:lineRule="auto"/>
        <w:jc w:val="both"/>
        <w:rPr>
          <w:rFonts w:ascii="Calibri" w:eastAsia="Times New Roman" w:hAnsi="Calibri" w:cs="Times New Roman"/>
          <w:color w:val="333333"/>
          <w:lang w:eastAsia="fr-FR"/>
        </w:rPr>
      </w:pPr>
      <w:r>
        <w:rPr>
          <w:rFonts w:ascii="Calibri" w:eastAsia="Times New Roman" w:hAnsi="Calibri" w:cs="Times New Roman"/>
          <w:color w:val="333333"/>
          <w:lang w:eastAsia="fr-FR"/>
        </w:rPr>
        <w:t xml:space="preserve">Ainsi, la construction </w:t>
      </w:r>
      <w:r w:rsidR="00775E26">
        <w:rPr>
          <w:rFonts w:ascii="Calibri" w:eastAsia="Times New Roman" w:hAnsi="Calibri" w:cs="Times New Roman"/>
          <w:color w:val="333333"/>
          <w:lang w:eastAsia="fr-FR"/>
        </w:rPr>
        <w:t xml:space="preserve">de l’offre </w:t>
      </w:r>
      <w:r>
        <w:rPr>
          <w:rFonts w:ascii="Calibri" w:eastAsia="Times New Roman" w:hAnsi="Calibri" w:cs="Times New Roman"/>
          <w:color w:val="333333"/>
          <w:lang w:eastAsia="fr-FR"/>
        </w:rPr>
        <w:t xml:space="preserve">en formation </w:t>
      </w:r>
      <w:r w:rsidR="00775E26">
        <w:rPr>
          <w:rFonts w:ascii="Calibri" w:eastAsia="Times New Roman" w:hAnsi="Calibri" w:cs="Times New Roman"/>
          <w:color w:val="333333"/>
          <w:lang w:eastAsia="fr-FR"/>
        </w:rPr>
        <w:t>se réalisera conjointement avec les relai</w:t>
      </w:r>
      <w:r w:rsidR="00B66B52">
        <w:rPr>
          <w:rFonts w:ascii="Calibri" w:eastAsia="Times New Roman" w:hAnsi="Calibri" w:cs="Times New Roman"/>
          <w:color w:val="333333"/>
          <w:lang w:eastAsia="fr-FR"/>
        </w:rPr>
        <w:t>s</w:t>
      </w:r>
      <w:r w:rsidR="00775E26">
        <w:rPr>
          <w:rFonts w:ascii="Calibri" w:eastAsia="Times New Roman" w:hAnsi="Calibri" w:cs="Times New Roman"/>
          <w:color w:val="333333"/>
          <w:lang w:eastAsia="fr-FR"/>
        </w:rPr>
        <w:t xml:space="preserve"> de territoire. </w:t>
      </w:r>
    </w:p>
    <w:p w:rsidR="00775E26" w:rsidRDefault="00775E26" w:rsidP="00645F12">
      <w:pPr>
        <w:spacing w:after="0" w:line="240" w:lineRule="auto"/>
        <w:jc w:val="both"/>
        <w:rPr>
          <w:rFonts w:ascii="Calibri" w:eastAsia="Times New Roman" w:hAnsi="Calibri" w:cs="Times New Roman"/>
          <w:color w:val="333333"/>
          <w:lang w:eastAsia="fr-FR"/>
        </w:rPr>
      </w:pPr>
    </w:p>
    <w:p w:rsidR="001F3D9B" w:rsidRDefault="005616FA" w:rsidP="00645F12">
      <w:pPr>
        <w:jc w:val="both"/>
        <w:rPr>
          <w:rFonts w:eastAsia="Times New Roman"/>
          <w:lang w:eastAsia="fr-FR"/>
        </w:rPr>
      </w:pPr>
      <w:r>
        <w:rPr>
          <w:rFonts w:eastAsia="Times New Roman"/>
          <w:lang w:eastAsia="fr-FR"/>
        </w:rPr>
        <w:t>L’attention est attirée sur le fait que pour une mise en œuvre au 2</w:t>
      </w:r>
      <w:r w:rsidRPr="005616FA">
        <w:rPr>
          <w:rFonts w:eastAsia="Times New Roman"/>
          <w:vertAlign w:val="superscript"/>
          <w:lang w:eastAsia="fr-FR"/>
        </w:rPr>
        <w:t>nd</w:t>
      </w:r>
      <w:r>
        <w:rPr>
          <w:rFonts w:eastAsia="Times New Roman"/>
          <w:lang w:eastAsia="fr-FR"/>
        </w:rPr>
        <w:t xml:space="preserve"> semestre 2016, une mise en concurrence devra partir au 1</w:t>
      </w:r>
      <w:r w:rsidRPr="005616FA">
        <w:rPr>
          <w:rFonts w:eastAsia="Times New Roman"/>
          <w:vertAlign w:val="superscript"/>
          <w:lang w:eastAsia="fr-FR"/>
        </w:rPr>
        <w:t>er</w:t>
      </w:r>
      <w:r>
        <w:rPr>
          <w:rFonts w:eastAsia="Times New Roman"/>
          <w:lang w:eastAsia="fr-FR"/>
        </w:rPr>
        <w:t xml:space="preserve"> trimestre de la même année. </w:t>
      </w:r>
    </w:p>
    <w:p w:rsidR="000118C9" w:rsidRPr="000118C9" w:rsidRDefault="000118C9" w:rsidP="00E42EC9">
      <w:pPr>
        <w:pStyle w:val="Titre1"/>
        <w:rPr>
          <w:rFonts w:eastAsia="Times New Roman"/>
          <w:lang w:eastAsia="fr-FR"/>
        </w:rPr>
      </w:pPr>
      <w:r w:rsidRPr="000118C9">
        <w:rPr>
          <w:rFonts w:eastAsia="Times New Roman"/>
          <w:lang w:eastAsia="fr-FR"/>
        </w:rPr>
        <w:t>Co</w:t>
      </w:r>
      <w:r w:rsidR="00E42EC9">
        <w:rPr>
          <w:rFonts w:eastAsia="Times New Roman"/>
          <w:lang w:eastAsia="fr-FR"/>
        </w:rPr>
        <w:t>-</w:t>
      </w:r>
      <w:r w:rsidRPr="000118C9">
        <w:rPr>
          <w:rFonts w:eastAsia="Times New Roman"/>
          <w:lang w:eastAsia="fr-FR"/>
        </w:rPr>
        <w:t>construction analyses des pratiques et groupes de travail de professionnels</w:t>
      </w:r>
    </w:p>
    <w:p w:rsidR="00851966" w:rsidRDefault="000118C9" w:rsidP="00E42EC9">
      <w:pPr>
        <w:jc w:val="both"/>
        <w:rPr>
          <w:rFonts w:eastAsia="Times New Roman"/>
          <w:lang w:eastAsia="fr-FR"/>
        </w:rPr>
      </w:pPr>
      <w:r>
        <w:rPr>
          <w:rFonts w:eastAsia="Times New Roman"/>
          <w:lang w:eastAsia="fr-FR"/>
        </w:rPr>
        <w:t xml:space="preserve">Outre la formation, ressource évidente pour les pratiques professionnelles, il est indiqué l’importance de construire des réponses communes. </w:t>
      </w:r>
    </w:p>
    <w:p w:rsidR="00851966" w:rsidRDefault="000118C9" w:rsidP="00E42EC9">
      <w:pPr>
        <w:jc w:val="both"/>
        <w:rPr>
          <w:rFonts w:eastAsia="Times New Roman"/>
          <w:lang w:eastAsia="fr-FR"/>
        </w:rPr>
      </w:pPr>
      <w:r>
        <w:rPr>
          <w:rFonts w:eastAsia="Times New Roman"/>
          <w:lang w:eastAsia="fr-FR"/>
        </w:rPr>
        <w:t xml:space="preserve">Ces réponses communes pourront être </w:t>
      </w:r>
      <w:r w:rsidR="00CD5838">
        <w:rPr>
          <w:rFonts w:eastAsia="Times New Roman"/>
          <w:lang w:eastAsia="fr-FR"/>
        </w:rPr>
        <w:t>créées</w:t>
      </w:r>
      <w:r>
        <w:rPr>
          <w:rFonts w:eastAsia="Times New Roman"/>
          <w:lang w:eastAsia="fr-FR"/>
        </w:rPr>
        <w:t xml:space="preserve"> sur </w:t>
      </w:r>
      <w:r w:rsidR="00CD5838">
        <w:rPr>
          <w:rFonts w:eastAsia="Times New Roman"/>
          <w:lang w:eastAsia="fr-FR"/>
        </w:rPr>
        <w:t>les questions</w:t>
      </w:r>
      <w:r>
        <w:rPr>
          <w:rFonts w:eastAsia="Times New Roman"/>
          <w:lang w:eastAsia="fr-FR"/>
        </w:rPr>
        <w:t xml:space="preserve"> </w:t>
      </w:r>
    </w:p>
    <w:p w:rsidR="00851966" w:rsidRPr="00851966" w:rsidRDefault="000118C9" w:rsidP="00851966">
      <w:pPr>
        <w:pStyle w:val="Paragraphedeliste"/>
        <w:numPr>
          <w:ilvl w:val="0"/>
          <w:numId w:val="36"/>
        </w:numPr>
        <w:jc w:val="both"/>
        <w:rPr>
          <w:rFonts w:eastAsia="Times New Roman"/>
          <w:lang w:eastAsia="fr-FR"/>
        </w:rPr>
      </w:pPr>
      <w:r w:rsidRPr="00851966">
        <w:rPr>
          <w:rFonts w:eastAsia="Times New Roman"/>
          <w:lang w:eastAsia="fr-FR"/>
        </w:rPr>
        <w:t>d’accès aux droits,</w:t>
      </w:r>
      <w:r w:rsidR="00851966" w:rsidRPr="00851966">
        <w:rPr>
          <w:rFonts w:eastAsia="Times New Roman"/>
          <w:lang w:eastAsia="fr-FR"/>
        </w:rPr>
        <w:t xml:space="preserve"> (l</w:t>
      </w:r>
      <w:r w:rsidR="00851966">
        <w:rPr>
          <w:rFonts w:eastAsia="Times New Roman"/>
          <w:lang w:eastAsia="fr-FR"/>
        </w:rPr>
        <w:t>ien avec les structures locales, défenseurs des droits, Actions sociales…)</w:t>
      </w:r>
    </w:p>
    <w:p w:rsidR="000118C9" w:rsidRPr="00851966" w:rsidRDefault="000118C9" w:rsidP="00851966">
      <w:pPr>
        <w:pStyle w:val="Paragraphedeliste"/>
        <w:numPr>
          <w:ilvl w:val="0"/>
          <w:numId w:val="36"/>
        </w:numPr>
        <w:jc w:val="both"/>
        <w:rPr>
          <w:rFonts w:eastAsia="Times New Roman"/>
          <w:lang w:eastAsia="fr-FR"/>
        </w:rPr>
      </w:pPr>
      <w:r w:rsidRPr="00851966">
        <w:rPr>
          <w:rFonts w:eastAsia="Times New Roman"/>
          <w:lang w:eastAsia="fr-FR"/>
        </w:rPr>
        <w:t>des violences</w:t>
      </w:r>
      <w:r w:rsidR="00851966">
        <w:rPr>
          <w:rFonts w:eastAsia="Times New Roman"/>
          <w:lang w:eastAsia="fr-FR"/>
        </w:rPr>
        <w:t xml:space="preserve"> faites aux femmes ? </w:t>
      </w:r>
      <w:r w:rsidRPr="00851966">
        <w:rPr>
          <w:rFonts w:eastAsia="Times New Roman"/>
          <w:lang w:eastAsia="fr-FR"/>
        </w:rPr>
        <w:t xml:space="preserve"> (</w:t>
      </w:r>
      <w:r w:rsidR="00851966">
        <w:rPr>
          <w:rFonts w:eastAsia="Times New Roman"/>
          <w:lang w:eastAsia="fr-FR"/>
        </w:rPr>
        <w:t xml:space="preserve"> centres de planification, </w:t>
      </w:r>
      <w:r w:rsidRPr="00851966">
        <w:rPr>
          <w:rFonts w:eastAsia="Times New Roman"/>
          <w:lang w:eastAsia="fr-FR"/>
        </w:rPr>
        <w:t>CIDFF</w:t>
      </w:r>
      <w:r w:rsidR="00851966">
        <w:rPr>
          <w:rFonts w:eastAsia="Times New Roman"/>
          <w:lang w:eastAsia="fr-FR"/>
        </w:rPr>
        <w:t>, association proximité</w:t>
      </w:r>
      <w:r w:rsidRPr="00851966">
        <w:rPr>
          <w:rFonts w:eastAsia="Times New Roman"/>
          <w:lang w:eastAsia="fr-FR"/>
        </w:rPr>
        <w:t>)</w:t>
      </w:r>
    </w:p>
    <w:p w:rsidR="00F44315" w:rsidRPr="00F44315" w:rsidRDefault="00851966" w:rsidP="00F44315">
      <w:pPr>
        <w:pStyle w:val="Paragraphedeliste"/>
        <w:numPr>
          <w:ilvl w:val="0"/>
          <w:numId w:val="36"/>
        </w:numPr>
        <w:rPr>
          <w:rFonts w:eastAsia="Times New Roman"/>
          <w:i/>
          <w:lang w:eastAsia="fr-FR"/>
        </w:rPr>
      </w:pPr>
      <w:r w:rsidRPr="00F44315">
        <w:rPr>
          <w:rFonts w:eastAsia="Times New Roman"/>
          <w:lang w:eastAsia="fr-FR"/>
        </w:rPr>
        <w:t xml:space="preserve">le parcours santé : comment éviter des ruptures de parcours ? </w:t>
      </w:r>
      <w:r w:rsidR="00F44315" w:rsidRPr="00F44315">
        <w:rPr>
          <w:rFonts w:eastAsia="Times New Roman"/>
          <w:i/>
          <w:lang w:eastAsia="fr-FR"/>
        </w:rPr>
        <w:t>Comment consolider les liens entre le champ de la santé (prévention et soins) et du social</w:t>
      </w:r>
      <w:r w:rsidR="00F44315">
        <w:rPr>
          <w:rFonts w:eastAsia="Times New Roman"/>
          <w:i/>
          <w:lang w:eastAsia="fr-FR"/>
        </w:rPr>
        <w:t xml:space="preserve"> ? </w:t>
      </w:r>
      <w:r w:rsidR="00F44315" w:rsidRPr="00F44315">
        <w:rPr>
          <w:rFonts w:eastAsia="Times New Roman"/>
          <w:i/>
          <w:lang w:eastAsia="fr-FR"/>
        </w:rPr>
        <w:t xml:space="preserve"> </w:t>
      </w:r>
    </w:p>
    <w:p w:rsidR="00851966" w:rsidRPr="00851966" w:rsidRDefault="00851966" w:rsidP="00F44315">
      <w:pPr>
        <w:pStyle w:val="Paragraphedeliste"/>
        <w:jc w:val="both"/>
        <w:rPr>
          <w:rFonts w:eastAsia="Times New Roman"/>
          <w:lang w:eastAsia="fr-FR"/>
        </w:rPr>
      </w:pPr>
    </w:p>
    <w:p w:rsidR="00A75042" w:rsidRDefault="00A75042" w:rsidP="00A75042">
      <w:pPr>
        <w:pStyle w:val="Titre1"/>
        <w:rPr>
          <w:rFonts w:eastAsia="Times New Roman"/>
          <w:lang w:eastAsia="fr-FR"/>
        </w:rPr>
      </w:pPr>
      <w:r>
        <w:rPr>
          <w:rFonts w:eastAsia="Times New Roman"/>
          <w:lang w:eastAsia="fr-FR"/>
        </w:rPr>
        <w:t xml:space="preserve">Autres éléments d’échanges </w:t>
      </w:r>
    </w:p>
    <w:p w:rsidR="00F71F6B" w:rsidRDefault="00050DD2" w:rsidP="00B53791">
      <w:pPr>
        <w:rPr>
          <w:rFonts w:eastAsia="Times New Roman"/>
          <w:lang w:eastAsia="fr-FR"/>
        </w:rPr>
      </w:pPr>
      <w:r>
        <w:rPr>
          <w:rFonts w:eastAsia="Times New Roman"/>
          <w:lang w:eastAsia="fr-FR"/>
        </w:rPr>
        <w:t xml:space="preserve">Une démarche mise en place en parallèle par la Caisse Primaire d’Assurance Maladie. </w:t>
      </w:r>
    </w:p>
    <w:p w:rsidR="00050DD2" w:rsidRDefault="00050DD2" w:rsidP="00851966">
      <w:pPr>
        <w:pStyle w:val="Titre3"/>
        <w:rPr>
          <w:rFonts w:eastAsia="Times New Roman"/>
          <w:lang w:eastAsia="fr-FR"/>
        </w:rPr>
      </w:pPr>
      <w:r>
        <w:rPr>
          <w:rFonts w:eastAsia="Times New Roman"/>
          <w:lang w:eastAsia="fr-FR"/>
        </w:rPr>
        <w:t>La Plateforme FIDAS</w:t>
      </w:r>
    </w:p>
    <w:p w:rsidR="00050DD2" w:rsidRDefault="00E1762F" w:rsidP="006F11EF">
      <w:pPr>
        <w:jc w:val="both"/>
        <w:rPr>
          <w:rFonts w:eastAsia="Times New Roman"/>
          <w:lang w:eastAsia="fr-FR"/>
        </w:rPr>
      </w:pPr>
      <w:r>
        <w:rPr>
          <w:rFonts w:eastAsia="Times New Roman"/>
          <w:lang w:eastAsia="fr-FR"/>
        </w:rPr>
        <w:t>D</w:t>
      </w:r>
      <w:r w:rsidR="00050DD2">
        <w:rPr>
          <w:rFonts w:eastAsia="Times New Roman"/>
          <w:lang w:eastAsia="fr-FR"/>
        </w:rPr>
        <w:t xml:space="preserve">es formations seront déployées par la </w:t>
      </w:r>
      <w:r>
        <w:rPr>
          <w:rFonts w:eastAsia="Times New Roman"/>
          <w:lang w:eastAsia="fr-FR"/>
        </w:rPr>
        <w:t>C</w:t>
      </w:r>
      <w:r w:rsidR="00050DD2">
        <w:rPr>
          <w:rFonts w:eastAsia="Times New Roman"/>
          <w:lang w:eastAsia="fr-FR"/>
        </w:rPr>
        <w:t>pam sur le département en 2016. il est conseillé d’allier les 2 dé</w:t>
      </w:r>
      <w:r>
        <w:rPr>
          <w:rFonts w:eastAsia="Times New Roman"/>
          <w:lang w:eastAsia="fr-FR"/>
        </w:rPr>
        <w:t>m</w:t>
      </w:r>
      <w:r w:rsidR="00050DD2">
        <w:rPr>
          <w:rFonts w:eastAsia="Times New Roman"/>
          <w:lang w:eastAsia="fr-FR"/>
        </w:rPr>
        <w:t xml:space="preserve">arches et de se rapprocher de la CPAM. </w:t>
      </w:r>
    </w:p>
    <w:p w:rsidR="006F11EF" w:rsidRDefault="00F44315" w:rsidP="006F11EF">
      <w:pPr>
        <w:pStyle w:val="Titre3"/>
        <w:rPr>
          <w:rFonts w:eastAsia="Times New Roman"/>
          <w:lang w:eastAsia="fr-FR"/>
        </w:rPr>
      </w:pPr>
      <w:r>
        <w:rPr>
          <w:rFonts w:eastAsia="Times New Roman"/>
          <w:lang w:eastAsia="fr-FR"/>
        </w:rPr>
        <w:t>Une question de guidance</w:t>
      </w:r>
    </w:p>
    <w:p w:rsidR="00F44315" w:rsidRDefault="00F44315" w:rsidP="006F11EF">
      <w:pPr>
        <w:jc w:val="both"/>
        <w:rPr>
          <w:rFonts w:eastAsia="Times New Roman"/>
          <w:lang w:eastAsia="fr-FR"/>
        </w:rPr>
      </w:pPr>
      <w:r>
        <w:rPr>
          <w:rFonts w:eastAsia="Times New Roman"/>
          <w:lang w:eastAsia="fr-FR"/>
        </w:rPr>
        <w:t xml:space="preserve">Le Baromètre de renoncement aux soins </w:t>
      </w:r>
      <w:r w:rsidR="006F11EF">
        <w:rPr>
          <w:rFonts w:eastAsia="Times New Roman"/>
          <w:lang w:eastAsia="fr-FR"/>
        </w:rPr>
        <w:t>fait état de difficultés en lien avec les questions de guidance. Comment arriver à mettre en place une guidance appropriée ?</w:t>
      </w:r>
    </w:p>
    <w:p w:rsidR="006F11EF" w:rsidRDefault="006F11EF" w:rsidP="006F11EF">
      <w:pPr>
        <w:jc w:val="both"/>
        <w:rPr>
          <w:rFonts w:eastAsia="Times New Roman"/>
          <w:lang w:eastAsia="fr-FR"/>
        </w:rPr>
      </w:pPr>
      <w:r>
        <w:rPr>
          <w:rFonts w:eastAsia="Times New Roman"/>
          <w:lang w:eastAsia="fr-FR"/>
        </w:rPr>
        <w:t xml:space="preserve"> </w:t>
      </w:r>
      <w:r w:rsidR="00F44315">
        <w:rPr>
          <w:rFonts w:eastAsia="Times New Roman"/>
          <w:lang w:eastAsia="fr-FR"/>
        </w:rPr>
        <w:t>Les</w:t>
      </w:r>
      <w:r>
        <w:rPr>
          <w:rFonts w:eastAsia="Times New Roman"/>
          <w:lang w:eastAsia="fr-FR"/>
        </w:rPr>
        <w:t xml:space="preserve"> pathologies évoquées sont le diabète et la souffrance psychique. </w:t>
      </w:r>
      <w:r w:rsidR="00F44315">
        <w:rPr>
          <w:rFonts w:eastAsia="Times New Roman"/>
          <w:lang w:eastAsia="fr-FR"/>
        </w:rPr>
        <w:t xml:space="preserve">Sur ces deux pathologies, plusieurs étapes du parcours sont à prendre en compte : la prévention primaire mais aussi le dépistage et la prévention tertiaire. </w:t>
      </w:r>
    </w:p>
    <w:p w:rsidR="00F44315" w:rsidRPr="00F44315" w:rsidRDefault="00F44315" w:rsidP="00F44315">
      <w:pPr>
        <w:jc w:val="both"/>
        <w:rPr>
          <w:rFonts w:eastAsia="Times New Roman"/>
          <w:lang w:eastAsia="fr-FR"/>
        </w:rPr>
      </w:pPr>
      <w:r>
        <w:rPr>
          <w:rFonts w:eastAsia="Times New Roman"/>
          <w:lang w:eastAsia="fr-FR"/>
        </w:rPr>
        <w:t xml:space="preserve">Pour ce qui concerne le Diabète, SOPHIA dispositif </w:t>
      </w:r>
      <w:r w:rsidRPr="00F44315">
        <w:rPr>
          <w:rFonts w:eastAsia="Times New Roman"/>
          <w:lang w:eastAsia="fr-FR"/>
        </w:rPr>
        <w:t>le service d'accompagnement de l'Assurance Maladie</w:t>
      </w:r>
      <w:r>
        <w:rPr>
          <w:rFonts w:eastAsia="Times New Roman"/>
          <w:lang w:eastAsia="fr-FR"/>
        </w:rPr>
        <w:t xml:space="preserve"> a pour mission d’</w:t>
      </w:r>
    </w:p>
    <w:p w:rsidR="00F44315" w:rsidRPr="00F44315" w:rsidRDefault="00F44315" w:rsidP="00F44315">
      <w:pPr>
        <w:jc w:val="both"/>
        <w:rPr>
          <w:rFonts w:eastAsia="Times New Roman"/>
          <w:lang w:eastAsia="fr-FR"/>
        </w:rPr>
      </w:pPr>
      <w:r w:rsidRPr="00F44315">
        <w:rPr>
          <w:rFonts w:eastAsia="Times New Roman"/>
          <w:lang w:eastAsia="fr-FR"/>
        </w:rPr>
        <w:t>Aider les personnes concernées à mieux connaître leur maladie et à adapter leurs habitudes afin d’améliorer leur qualité de vie et de réduire les risques de complications.</w:t>
      </w:r>
    </w:p>
    <w:p w:rsidR="00F44315" w:rsidRDefault="00F44315" w:rsidP="00F44315">
      <w:pPr>
        <w:jc w:val="both"/>
        <w:rPr>
          <w:rFonts w:eastAsia="Times New Roman"/>
          <w:lang w:eastAsia="fr-FR"/>
        </w:rPr>
      </w:pPr>
      <w:r w:rsidRPr="00F44315">
        <w:rPr>
          <w:rFonts w:eastAsia="Times New Roman"/>
          <w:lang w:eastAsia="fr-FR"/>
        </w:rPr>
        <w:t>En relais des recomm</w:t>
      </w:r>
      <w:r>
        <w:rPr>
          <w:rFonts w:eastAsia="Times New Roman"/>
          <w:lang w:eastAsia="fr-FR"/>
        </w:rPr>
        <w:t>andations du médecin traitant, S</w:t>
      </w:r>
      <w:r w:rsidRPr="00F44315">
        <w:rPr>
          <w:rFonts w:eastAsia="Times New Roman"/>
          <w:lang w:eastAsia="fr-FR"/>
        </w:rPr>
        <w:t>ophia propose un soutien, des informations et des conseils personnalisés, adaptés à la situation et aux besoins de chacun. Vous partagez aussi le vécu d'autres patients et de professionnels de santé.</w:t>
      </w:r>
    </w:p>
    <w:p w:rsidR="00F44315" w:rsidRDefault="00F44315" w:rsidP="00F44315">
      <w:pPr>
        <w:jc w:val="right"/>
        <w:rPr>
          <w:rFonts w:eastAsia="Times New Roman"/>
          <w:b/>
          <w:i/>
          <w:lang w:eastAsia="fr-FR"/>
        </w:rPr>
      </w:pPr>
      <w:r w:rsidRPr="00F44315">
        <w:rPr>
          <w:rFonts w:eastAsia="Times New Roman"/>
          <w:b/>
          <w:i/>
          <w:lang w:eastAsia="fr-FR"/>
        </w:rPr>
        <w:t xml:space="preserve">Ce dispositif est-il accessible aux personnes immigrées ? </w:t>
      </w:r>
    </w:p>
    <w:p w:rsidR="00F44315" w:rsidRDefault="00F44315" w:rsidP="00F44315">
      <w:pPr>
        <w:pStyle w:val="Titre3"/>
        <w:rPr>
          <w:rFonts w:eastAsia="Times New Roman"/>
          <w:lang w:eastAsia="fr-FR"/>
        </w:rPr>
      </w:pPr>
      <w:r>
        <w:rPr>
          <w:rFonts w:eastAsia="Times New Roman"/>
          <w:lang w:eastAsia="fr-FR"/>
        </w:rPr>
        <w:t>Un angle de travail par type de structure</w:t>
      </w:r>
    </w:p>
    <w:p w:rsidR="00F44315" w:rsidRDefault="00F44315" w:rsidP="00F44315">
      <w:pPr>
        <w:rPr>
          <w:rStyle w:val="lev"/>
        </w:rPr>
      </w:pPr>
      <w:r>
        <w:rPr>
          <w:rFonts w:eastAsia="Times New Roman"/>
          <w:lang w:eastAsia="fr-FR"/>
        </w:rPr>
        <w:t xml:space="preserve">Les lits Halte soins santé accueillent </w:t>
      </w:r>
      <w:r>
        <w:t xml:space="preserve">« des personnes en situation de grande exclusion dont l’état de santé physique ou psychique nécessitait un temps de repos ou de convalescence sans justifier d’une hospitalisation » (tuberculose, pathologies aigües ponctuelles telles grippe, angine, suites opératoires,…) afin </w:t>
      </w:r>
      <w:r w:rsidRPr="00F44315">
        <w:t>de les</w:t>
      </w:r>
      <w:r w:rsidRPr="00F44315">
        <w:rPr>
          <w:b/>
        </w:rPr>
        <w:t xml:space="preserve"> </w:t>
      </w:r>
      <w:r w:rsidRPr="00F44315">
        <w:rPr>
          <w:rStyle w:val="lev"/>
          <w:b w:val="0"/>
        </w:rPr>
        <w:t>soigner »</w:t>
      </w:r>
    </w:p>
    <w:p w:rsidR="00F44315" w:rsidRDefault="00F44315" w:rsidP="00F44315">
      <w:pPr>
        <w:jc w:val="both"/>
        <w:rPr>
          <w:rStyle w:val="lev"/>
          <w:b w:val="0"/>
        </w:rPr>
      </w:pPr>
      <w:r w:rsidRPr="00F44315">
        <w:rPr>
          <w:rStyle w:val="lev"/>
          <w:b w:val="0"/>
        </w:rPr>
        <w:t>Récemment ces LHSS ont accueilli des femmes avec des enfants en bas âges d’origine immigrée et souvent enceinte</w:t>
      </w:r>
      <w:r>
        <w:rPr>
          <w:rStyle w:val="lev"/>
          <w:b w:val="0"/>
        </w:rPr>
        <w:t xml:space="preserve">. </w:t>
      </w:r>
    </w:p>
    <w:p w:rsidR="00F44315" w:rsidRPr="00F44315" w:rsidRDefault="00F44315" w:rsidP="00F44315">
      <w:pPr>
        <w:jc w:val="both"/>
        <w:rPr>
          <w:rStyle w:val="lev"/>
          <w:b w:val="0"/>
        </w:rPr>
      </w:pPr>
      <w:r>
        <w:rPr>
          <w:rStyle w:val="lev"/>
          <w:b w:val="0"/>
        </w:rPr>
        <w:t>Les Centres d’</w:t>
      </w:r>
      <w:r w:rsidR="00F862D9">
        <w:rPr>
          <w:rStyle w:val="lev"/>
          <w:b w:val="0"/>
        </w:rPr>
        <w:t>Hébergement</w:t>
      </w:r>
      <w:r>
        <w:rPr>
          <w:rStyle w:val="lev"/>
          <w:b w:val="0"/>
        </w:rPr>
        <w:t xml:space="preserve"> et</w:t>
      </w:r>
      <w:r w:rsidR="00F862D9">
        <w:rPr>
          <w:rStyle w:val="lev"/>
          <w:b w:val="0"/>
        </w:rPr>
        <w:t xml:space="preserve"> d</w:t>
      </w:r>
      <w:r>
        <w:rPr>
          <w:rStyle w:val="lev"/>
          <w:b w:val="0"/>
        </w:rPr>
        <w:t xml:space="preserve">e Réinsertion Sociale sont entre autre des lieux d’accueil de population immigrées. </w:t>
      </w:r>
      <w:r w:rsidR="00F862D9">
        <w:rPr>
          <w:rStyle w:val="lev"/>
          <w:b w:val="0"/>
        </w:rPr>
        <w:t xml:space="preserve">Un travail spécifique pourra être engagé avec ces structures. </w:t>
      </w:r>
    </w:p>
    <w:p w:rsidR="0082237F" w:rsidRDefault="0082237F" w:rsidP="00F44315">
      <w:pPr>
        <w:rPr>
          <w:rFonts w:ascii="Calibri" w:eastAsia="Times New Roman" w:hAnsi="Calibri" w:cs="Times New Roman"/>
          <w:b/>
          <w:bCs/>
          <w:color w:val="002060"/>
          <w:sz w:val="28"/>
          <w:szCs w:val="28"/>
          <w:u w:val="single"/>
          <w:lang w:eastAsia="fr-FR"/>
        </w:rPr>
      </w:pPr>
      <w:r w:rsidRPr="00AA2085">
        <w:rPr>
          <w:rFonts w:ascii="Calibri" w:eastAsia="Times New Roman" w:hAnsi="Calibri" w:cs="Times New Roman"/>
          <w:b/>
          <w:bCs/>
          <w:color w:val="002060"/>
          <w:sz w:val="28"/>
          <w:szCs w:val="28"/>
          <w:u w:val="single"/>
          <w:lang w:eastAsia="fr-FR"/>
        </w:rPr>
        <w:t>Prochaine</w:t>
      </w:r>
      <w:r w:rsidR="00BF05A7">
        <w:rPr>
          <w:rFonts w:ascii="Calibri" w:eastAsia="Times New Roman" w:hAnsi="Calibri" w:cs="Times New Roman"/>
          <w:b/>
          <w:bCs/>
          <w:color w:val="002060"/>
          <w:sz w:val="28"/>
          <w:szCs w:val="28"/>
          <w:u w:val="single"/>
          <w:lang w:eastAsia="fr-FR"/>
        </w:rPr>
        <w:t>s</w:t>
      </w:r>
      <w:r w:rsidRPr="00AA2085">
        <w:rPr>
          <w:rFonts w:ascii="Calibri" w:eastAsia="Times New Roman" w:hAnsi="Calibri" w:cs="Times New Roman"/>
          <w:b/>
          <w:bCs/>
          <w:color w:val="002060"/>
          <w:sz w:val="28"/>
          <w:szCs w:val="28"/>
          <w:u w:val="single"/>
          <w:lang w:eastAsia="fr-FR"/>
        </w:rPr>
        <w:t xml:space="preserve"> </w:t>
      </w:r>
      <w:r w:rsidR="00BF05A7">
        <w:rPr>
          <w:rFonts w:ascii="Calibri" w:eastAsia="Times New Roman" w:hAnsi="Calibri" w:cs="Times New Roman"/>
          <w:b/>
          <w:bCs/>
          <w:color w:val="002060"/>
          <w:sz w:val="28"/>
          <w:szCs w:val="28"/>
          <w:u w:val="single"/>
          <w:lang w:eastAsia="fr-FR"/>
        </w:rPr>
        <w:t xml:space="preserve">activités de la plateforme ressource : </w:t>
      </w:r>
    </w:p>
    <w:p w:rsidR="00BE7FA6" w:rsidRDefault="00BE7FA6" w:rsidP="00B61BA0">
      <w:pPr>
        <w:ind w:left="448"/>
        <w:rPr>
          <w:rFonts w:eastAsia="Times New Roman"/>
          <w:lang w:eastAsia="fr-FR"/>
        </w:rPr>
      </w:pPr>
      <w:r>
        <w:rPr>
          <w:rFonts w:eastAsia="Times New Roman"/>
          <w:lang w:eastAsia="fr-FR"/>
        </w:rPr>
        <w:t>Prochain comité technique : 21 janvier 9h-11h</w:t>
      </w:r>
      <w:r w:rsidR="00B61BA0">
        <w:rPr>
          <w:rFonts w:eastAsia="Times New Roman"/>
          <w:lang w:eastAsia="fr-FR"/>
        </w:rPr>
        <w:t xml:space="preserve"> OBJET : validation du calendrier et programme de formation</w:t>
      </w:r>
    </w:p>
    <w:p w:rsidR="00BF05A7" w:rsidRPr="00BF05A7" w:rsidRDefault="00BF05A7" w:rsidP="00754D96">
      <w:pPr>
        <w:ind w:firstLine="448"/>
        <w:rPr>
          <w:rFonts w:eastAsia="Times New Roman"/>
          <w:lang w:eastAsia="fr-FR"/>
        </w:rPr>
      </w:pPr>
      <w:r w:rsidRPr="00BF05A7">
        <w:rPr>
          <w:rFonts w:eastAsia="Times New Roman"/>
          <w:lang w:eastAsia="fr-FR"/>
        </w:rPr>
        <w:t>Le prochain comité stratégique</w:t>
      </w:r>
      <w:r w:rsidR="00057910">
        <w:rPr>
          <w:rFonts w:eastAsia="Times New Roman"/>
          <w:lang w:eastAsia="fr-FR"/>
        </w:rPr>
        <w:t xml:space="preserve"> le 4 février 14-16h</w:t>
      </w:r>
    </w:p>
    <w:p w:rsidR="00AA2085" w:rsidRPr="00BF05A7" w:rsidRDefault="00AA2085" w:rsidP="00BF05A7">
      <w:pPr>
        <w:rPr>
          <w:rFonts w:eastAsia="Times New Roman"/>
          <w:color w:val="333333"/>
          <w:lang w:eastAsia="fr-FR"/>
        </w:rPr>
      </w:pPr>
    </w:p>
    <w:sectPr w:rsidR="00AA2085" w:rsidRPr="00BF05A7" w:rsidSect="00D342C4">
      <w:headerReference w:type="default" r:id="rId8"/>
      <w:footerReference w:type="default" r:id="rId9"/>
      <w:headerReference w:type="first" r:id="rId10"/>
      <w:footerReference w:type="first" r:id="rId11"/>
      <w:pgSz w:w="11906" w:h="16838"/>
      <w:pgMar w:top="1417" w:right="1417" w:bottom="1417" w:left="1417" w:header="510" w:footer="5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6B52" w:rsidRDefault="00B66B52" w:rsidP="00D342C4">
      <w:pPr>
        <w:spacing w:after="0" w:line="240" w:lineRule="auto"/>
      </w:pPr>
      <w:r>
        <w:separator/>
      </w:r>
    </w:p>
  </w:endnote>
  <w:endnote w:type="continuationSeparator" w:id="0">
    <w:p w:rsidR="00B66B52" w:rsidRDefault="00B66B52" w:rsidP="00D34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B52" w:rsidRPr="00D342C4" w:rsidRDefault="00B66B52" w:rsidP="00D342C4">
    <w:pPr>
      <w:spacing w:after="0" w:line="240" w:lineRule="auto"/>
      <w:jc w:val="center"/>
      <w:rPr>
        <w:rFonts w:ascii="Calibri" w:eastAsia="Times New Roman" w:hAnsi="Calibri" w:cs="Times New Roman"/>
        <w:b/>
        <w:bCs/>
        <w:color w:val="000000"/>
        <w:sz w:val="18"/>
        <w:szCs w:val="18"/>
        <w:lang w:eastAsia="fr-FR"/>
      </w:rPr>
    </w:pPr>
    <w:r w:rsidRPr="00D342C4">
      <w:rPr>
        <w:rFonts w:ascii="Calibri" w:eastAsia="Times New Roman" w:hAnsi="Calibri" w:cs="Times New Roman"/>
        <w:b/>
        <w:bCs/>
        <w:color w:val="000000"/>
        <w:sz w:val="18"/>
        <w:szCs w:val="18"/>
        <w:lang w:eastAsia="fr-FR"/>
      </w:rPr>
      <w:t>Fonds européen Asile Migrations, Intégration</w:t>
    </w:r>
  </w:p>
  <w:p w:rsidR="00B66B52" w:rsidRPr="00D342C4" w:rsidRDefault="00B66B52" w:rsidP="00D342C4">
    <w:pPr>
      <w:spacing w:after="0" w:line="240" w:lineRule="auto"/>
      <w:jc w:val="center"/>
      <w:rPr>
        <w:rFonts w:ascii="Calibri" w:eastAsia="Times New Roman" w:hAnsi="Calibri" w:cs="Times New Roman"/>
        <w:color w:val="000000"/>
        <w:sz w:val="18"/>
        <w:szCs w:val="18"/>
        <w:lang w:eastAsia="fr-FR"/>
      </w:rPr>
    </w:pPr>
    <w:r w:rsidRPr="00D342C4">
      <w:rPr>
        <w:rFonts w:ascii="Calibri" w:eastAsia="Times New Roman" w:hAnsi="Calibri" w:cs="Times New Roman"/>
        <w:b/>
        <w:bCs/>
        <w:color w:val="000000"/>
        <w:sz w:val="18"/>
        <w:szCs w:val="18"/>
        <w:lang w:eastAsia="fr-FR"/>
      </w:rPr>
      <w:t xml:space="preserve">Plateforme Interprofessionnelle de Ressources en Interculturalité et Santé </w:t>
    </w:r>
  </w:p>
  <w:p w:rsidR="00B66B52" w:rsidRPr="00D342C4" w:rsidRDefault="00B66B52" w:rsidP="00D342C4">
    <w:pPr>
      <w:pStyle w:val="Pieddepage"/>
      <w:jc w:val="center"/>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B52" w:rsidRDefault="00B66B52">
    <w:pPr>
      <w:pStyle w:val="Pieddepage"/>
      <w:jc w:val="right"/>
    </w:pPr>
  </w:p>
  <w:p w:rsidR="00B66B52" w:rsidRDefault="00B66B52">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6B52" w:rsidRDefault="00B66B52" w:rsidP="00D342C4">
      <w:pPr>
        <w:spacing w:after="0" w:line="240" w:lineRule="auto"/>
      </w:pPr>
      <w:r>
        <w:separator/>
      </w:r>
    </w:p>
  </w:footnote>
  <w:footnote w:type="continuationSeparator" w:id="0">
    <w:p w:rsidR="00B66B52" w:rsidRDefault="00B66B52" w:rsidP="00D342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8378576"/>
      <w:docPartObj>
        <w:docPartGallery w:val="Page Numbers (Top of Page)"/>
        <w:docPartUnique/>
      </w:docPartObj>
    </w:sdtPr>
    <w:sdtEndPr/>
    <w:sdtContent>
      <w:p w:rsidR="00B66B52" w:rsidRDefault="00645F12">
        <w:pPr>
          <w:pStyle w:val="En-tte"/>
          <w:jc w:val="center"/>
        </w:pPr>
        <w:r>
          <w:fldChar w:fldCharType="begin"/>
        </w:r>
        <w:r>
          <w:instrText>PAGE   \* MERGEFORMAT</w:instrText>
        </w:r>
        <w:r>
          <w:fldChar w:fldCharType="separate"/>
        </w:r>
        <w:r w:rsidR="0084733E">
          <w:rPr>
            <w:noProof/>
          </w:rPr>
          <w:t>4</w:t>
        </w:r>
        <w:r>
          <w:rPr>
            <w:noProof/>
          </w:rPr>
          <w:fldChar w:fldCharType="end"/>
        </w:r>
      </w:p>
    </w:sdtContent>
  </w:sdt>
  <w:p w:rsidR="00B66B52" w:rsidRDefault="00B66B52">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33E" w:rsidRDefault="0084733E">
    <w:pPr>
      <w:pStyle w:val="En-tte"/>
    </w:pPr>
    <w:r>
      <w:rPr>
        <w:rFonts w:ascii="Times New Roman" w:hAnsi="Times New Roman" w:cs="Times New Roman"/>
        <w:noProof/>
        <w:sz w:val="24"/>
        <w:szCs w:val="24"/>
        <w:lang w:eastAsia="fr-FR"/>
      </w:rPr>
      <w:drawing>
        <wp:anchor distT="36576" distB="36576" distL="36576" distR="36576" simplePos="0" relativeHeight="251896320" behindDoc="0" locked="0" layoutInCell="1" allowOverlap="1" wp14:anchorId="2F7F5868" wp14:editId="436F69A5">
          <wp:simplePos x="0" y="0"/>
          <wp:positionH relativeFrom="column">
            <wp:posOffset>5798185</wp:posOffset>
          </wp:positionH>
          <wp:positionV relativeFrom="paragraph">
            <wp:posOffset>60325</wp:posOffset>
          </wp:positionV>
          <wp:extent cx="774065" cy="361950"/>
          <wp:effectExtent l="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65" cy="3619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fr-FR"/>
      </w:rPr>
      <w:drawing>
        <wp:anchor distT="36576" distB="36576" distL="36576" distR="36576" simplePos="0" relativeHeight="251613696" behindDoc="0" locked="0" layoutInCell="1" allowOverlap="1" wp14:anchorId="66FCCC17" wp14:editId="0B2E6AE5">
          <wp:simplePos x="0" y="0"/>
          <wp:positionH relativeFrom="column">
            <wp:posOffset>4650740</wp:posOffset>
          </wp:positionH>
          <wp:positionV relativeFrom="paragraph">
            <wp:posOffset>55245</wp:posOffset>
          </wp:positionV>
          <wp:extent cx="1067005" cy="325585"/>
          <wp:effectExtent l="0" t="0" r="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7005" cy="3255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fr-FR"/>
      </w:rPr>
      <w:drawing>
        <wp:anchor distT="36576" distB="36576" distL="36576" distR="36576" simplePos="0" relativeHeight="251828736" behindDoc="0" locked="0" layoutInCell="1" allowOverlap="1" wp14:anchorId="0EC7932F" wp14:editId="19662A33">
          <wp:simplePos x="0" y="0"/>
          <wp:positionH relativeFrom="column">
            <wp:posOffset>3796030</wp:posOffset>
          </wp:positionH>
          <wp:positionV relativeFrom="paragraph">
            <wp:posOffset>-9525</wp:posOffset>
          </wp:positionV>
          <wp:extent cx="781050" cy="888365"/>
          <wp:effectExtent l="0" t="0" r="0" b="0"/>
          <wp:wrapNone/>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050" cy="8883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fr-FR"/>
      </w:rPr>
      <w:drawing>
        <wp:anchor distT="36576" distB="36576" distL="36576" distR="36576" simplePos="0" relativeHeight="251686400" behindDoc="0" locked="0" layoutInCell="1" allowOverlap="1" wp14:anchorId="7F6D9BDF" wp14:editId="2B01C6CE">
          <wp:simplePos x="0" y="0"/>
          <wp:positionH relativeFrom="column">
            <wp:posOffset>2982595</wp:posOffset>
          </wp:positionH>
          <wp:positionV relativeFrom="paragraph">
            <wp:posOffset>-63500</wp:posOffset>
          </wp:positionV>
          <wp:extent cx="815340" cy="521970"/>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l="6721" t="10849" r="6870" b="9846"/>
                  <a:stretch>
                    <a:fillRect/>
                  </a:stretch>
                </pic:blipFill>
                <pic:spPr bwMode="auto">
                  <a:xfrm>
                    <a:off x="0" y="0"/>
                    <a:ext cx="815340" cy="5219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fr-FR"/>
      </w:rPr>
      <w:drawing>
        <wp:anchor distT="36576" distB="36576" distL="36576" distR="36576" simplePos="0" relativeHeight="251757056" behindDoc="0" locked="0" layoutInCell="1" allowOverlap="1" wp14:anchorId="7E348BFF" wp14:editId="40EBBA8F">
          <wp:simplePos x="0" y="0"/>
          <wp:positionH relativeFrom="column">
            <wp:posOffset>2281555</wp:posOffset>
          </wp:positionH>
          <wp:positionV relativeFrom="paragraph">
            <wp:posOffset>-76835</wp:posOffset>
          </wp:positionV>
          <wp:extent cx="742950" cy="533973"/>
          <wp:effectExtent l="0" t="0" r="0" b="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2950" cy="533973"/>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fr-FR"/>
      </w:rPr>
      <w:drawing>
        <wp:anchor distT="36576" distB="36576" distL="36576" distR="36576" simplePos="0" relativeHeight="251549184" behindDoc="0" locked="0" layoutInCell="1" allowOverlap="1" wp14:anchorId="2E60E2C8" wp14:editId="55E8DC89">
          <wp:simplePos x="0" y="0"/>
          <wp:positionH relativeFrom="column">
            <wp:posOffset>1386205</wp:posOffset>
          </wp:positionH>
          <wp:positionV relativeFrom="paragraph">
            <wp:posOffset>-99695</wp:posOffset>
          </wp:positionV>
          <wp:extent cx="843427" cy="636196"/>
          <wp:effectExtent l="0" t="0" r="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43427" cy="63619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fr-FR"/>
      </w:rPr>
      <w:drawing>
        <wp:anchor distT="36576" distB="36576" distL="36576" distR="36576" simplePos="0" relativeHeight="251506176" behindDoc="0" locked="0" layoutInCell="1" allowOverlap="1" wp14:anchorId="6161515A" wp14:editId="6D7AE4E0">
          <wp:simplePos x="0" y="0"/>
          <wp:positionH relativeFrom="column">
            <wp:posOffset>186055</wp:posOffset>
          </wp:positionH>
          <wp:positionV relativeFrom="paragraph">
            <wp:posOffset>-92075</wp:posOffset>
          </wp:positionV>
          <wp:extent cx="1104265" cy="603250"/>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265" cy="6032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fr-FR"/>
      </w:rPr>
      <w:drawing>
        <wp:anchor distT="36576" distB="36576" distL="36576" distR="36576" simplePos="0" relativeHeight="251462144" behindDoc="0" locked="0" layoutInCell="1" allowOverlap="1" wp14:anchorId="1EAB56E5" wp14:editId="2E3149DD">
          <wp:simplePos x="0" y="0"/>
          <wp:positionH relativeFrom="column">
            <wp:posOffset>-756285</wp:posOffset>
          </wp:positionH>
          <wp:positionV relativeFrom="paragraph">
            <wp:posOffset>-76200</wp:posOffset>
          </wp:positionV>
          <wp:extent cx="876300" cy="583565"/>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6300" cy="5835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C3092"/>
    <w:multiLevelType w:val="hybridMultilevel"/>
    <w:tmpl w:val="FFF6136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C87689"/>
    <w:multiLevelType w:val="hybridMultilevel"/>
    <w:tmpl w:val="621C61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33930C3"/>
    <w:multiLevelType w:val="hybridMultilevel"/>
    <w:tmpl w:val="C5B0AB16"/>
    <w:lvl w:ilvl="0" w:tplc="12AA8944">
      <w:start w:val="1"/>
      <w:numFmt w:val="bullet"/>
      <w:lvlText w:val=" "/>
      <w:lvlJc w:val="left"/>
      <w:pPr>
        <w:tabs>
          <w:tab w:val="num" w:pos="720"/>
        </w:tabs>
        <w:ind w:left="720" w:hanging="360"/>
      </w:pPr>
      <w:rPr>
        <w:rFonts w:ascii="Calibri" w:hAnsi="Calibri" w:hint="default"/>
      </w:rPr>
    </w:lvl>
    <w:lvl w:ilvl="1" w:tplc="97CA89AC" w:tentative="1">
      <w:start w:val="1"/>
      <w:numFmt w:val="bullet"/>
      <w:lvlText w:val=" "/>
      <w:lvlJc w:val="left"/>
      <w:pPr>
        <w:tabs>
          <w:tab w:val="num" w:pos="1440"/>
        </w:tabs>
        <w:ind w:left="1440" w:hanging="360"/>
      </w:pPr>
      <w:rPr>
        <w:rFonts w:ascii="Calibri" w:hAnsi="Calibri" w:hint="default"/>
      </w:rPr>
    </w:lvl>
    <w:lvl w:ilvl="2" w:tplc="05061D30" w:tentative="1">
      <w:start w:val="1"/>
      <w:numFmt w:val="bullet"/>
      <w:lvlText w:val=" "/>
      <w:lvlJc w:val="left"/>
      <w:pPr>
        <w:tabs>
          <w:tab w:val="num" w:pos="2160"/>
        </w:tabs>
        <w:ind w:left="2160" w:hanging="360"/>
      </w:pPr>
      <w:rPr>
        <w:rFonts w:ascii="Calibri" w:hAnsi="Calibri" w:hint="default"/>
      </w:rPr>
    </w:lvl>
    <w:lvl w:ilvl="3" w:tplc="1FFEC24C" w:tentative="1">
      <w:start w:val="1"/>
      <w:numFmt w:val="bullet"/>
      <w:lvlText w:val=" "/>
      <w:lvlJc w:val="left"/>
      <w:pPr>
        <w:tabs>
          <w:tab w:val="num" w:pos="2880"/>
        </w:tabs>
        <w:ind w:left="2880" w:hanging="360"/>
      </w:pPr>
      <w:rPr>
        <w:rFonts w:ascii="Calibri" w:hAnsi="Calibri" w:hint="default"/>
      </w:rPr>
    </w:lvl>
    <w:lvl w:ilvl="4" w:tplc="7B667EF8" w:tentative="1">
      <w:start w:val="1"/>
      <w:numFmt w:val="bullet"/>
      <w:lvlText w:val=" "/>
      <w:lvlJc w:val="left"/>
      <w:pPr>
        <w:tabs>
          <w:tab w:val="num" w:pos="3600"/>
        </w:tabs>
        <w:ind w:left="3600" w:hanging="360"/>
      </w:pPr>
      <w:rPr>
        <w:rFonts w:ascii="Calibri" w:hAnsi="Calibri" w:hint="default"/>
      </w:rPr>
    </w:lvl>
    <w:lvl w:ilvl="5" w:tplc="6A187850" w:tentative="1">
      <w:start w:val="1"/>
      <w:numFmt w:val="bullet"/>
      <w:lvlText w:val=" "/>
      <w:lvlJc w:val="left"/>
      <w:pPr>
        <w:tabs>
          <w:tab w:val="num" w:pos="4320"/>
        </w:tabs>
        <w:ind w:left="4320" w:hanging="360"/>
      </w:pPr>
      <w:rPr>
        <w:rFonts w:ascii="Calibri" w:hAnsi="Calibri" w:hint="default"/>
      </w:rPr>
    </w:lvl>
    <w:lvl w:ilvl="6" w:tplc="32AAED48" w:tentative="1">
      <w:start w:val="1"/>
      <w:numFmt w:val="bullet"/>
      <w:lvlText w:val=" "/>
      <w:lvlJc w:val="left"/>
      <w:pPr>
        <w:tabs>
          <w:tab w:val="num" w:pos="5040"/>
        </w:tabs>
        <w:ind w:left="5040" w:hanging="360"/>
      </w:pPr>
      <w:rPr>
        <w:rFonts w:ascii="Calibri" w:hAnsi="Calibri" w:hint="default"/>
      </w:rPr>
    </w:lvl>
    <w:lvl w:ilvl="7" w:tplc="748A7092" w:tentative="1">
      <w:start w:val="1"/>
      <w:numFmt w:val="bullet"/>
      <w:lvlText w:val=" "/>
      <w:lvlJc w:val="left"/>
      <w:pPr>
        <w:tabs>
          <w:tab w:val="num" w:pos="5760"/>
        </w:tabs>
        <w:ind w:left="5760" w:hanging="360"/>
      </w:pPr>
      <w:rPr>
        <w:rFonts w:ascii="Calibri" w:hAnsi="Calibri" w:hint="default"/>
      </w:rPr>
    </w:lvl>
    <w:lvl w:ilvl="8" w:tplc="EC7AA266"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158D6ADC"/>
    <w:multiLevelType w:val="hybridMultilevel"/>
    <w:tmpl w:val="9648EABA"/>
    <w:lvl w:ilvl="0" w:tplc="97D67062">
      <w:start w:val="1"/>
      <w:numFmt w:val="bullet"/>
      <w:lvlText w:val=""/>
      <w:lvlJc w:val="left"/>
      <w:pPr>
        <w:tabs>
          <w:tab w:val="num" w:pos="720"/>
        </w:tabs>
        <w:ind w:left="720" w:hanging="360"/>
      </w:pPr>
      <w:rPr>
        <w:rFonts w:ascii="Wingdings" w:hAnsi="Wingdings" w:hint="default"/>
      </w:rPr>
    </w:lvl>
    <w:lvl w:ilvl="1" w:tplc="BF3297D4">
      <w:start w:val="951"/>
      <w:numFmt w:val="bullet"/>
      <w:lvlText w:val=""/>
      <w:lvlJc w:val="left"/>
      <w:pPr>
        <w:tabs>
          <w:tab w:val="num" w:pos="1440"/>
        </w:tabs>
        <w:ind w:left="1440" w:hanging="360"/>
      </w:pPr>
      <w:rPr>
        <w:rFonts w:ascii="Wingdings" w:hAnsi="Wingdings" w:hint="default"/>
      </w:rPr>
    </w:lvl>
    <w:lvl w:ilvl="2" w:tplc="2952B28A" w:tentative="1">
      <w:start w:val="1"/>
      <w:numFmt w:val="bullet"/>
      <w:lvlText w:val=""/>
      <w:lvlJc w:val="left"/>
      <w:pPr>
        <w:tabs>
          <w:tab w:val="num" w:pos="2160"/>
        </w:tabs>
        <w:ind w:left="2160" w:hanging="360"/>
      </w:pPr>
      <w:rPr>
        <w:rFonts w:ascii="Wingdings" w:hAnsi="Wingdings" w:hint="default"/>
      </w:rPr>
    </w:lvl>
    <w:lvl w:ilvl="3" w:tplc="D29419E0" w:tentative="1">
      <w:start w:val="1"/>
      <w:numFmt w:val="bullet"/>
      <w:lvlText w:val=""/>
      <w:lvlJc w:val="left"/>
      <w:pPr>
        <w:tabs>
          <w:tab w:val="num" w:pos="2880"/>
        </w:tabs>
        <w:ind w:left="2880" w:hanging="360"/>
      </w:pPr>
      <w:rPr>
        <w:rFonts w:ascii="Wingdings" w:hAnsi="Wingdings" w:hint="default"/>
      </w:rPr>
    </w:lvl>
    <w:lvl w:ilvl="4" w:tplc="19EE4994">
      <w:start w:val="951"/>
      <w:numFmt w:val="bullet"/>
      <w:lvlText w:val=""/>
      <w:lvlJc w:val="left"/>
      <w:pPr>
        <w:tabs>
          <w:tab w:val="num" w:pos="3600"/>
        </w:tabs>
        <w:ind w:left="3600" w:hanging="360"/>
      </w:pPr>
      <w:rPr>
        <w:rFonts w:ascii="Wingdings" w:hAnsi="Wingdings" w:hint="default"/>
      </w:rPr>
    </w:lvl>
    <w:lvl w:ilvl="5" w:tplc="08FE312E" w:tentative="1">
      <w:start w:val="1"/>
      <w:numFmt w:val="bullet"/>
      <w:lvlText w:val=""/>
      <w:lvlJc w:val="left"/>
      <w:pPr>
        <w:tabs>
          <w:tab w:val="num" w:pos="4320"/>
        </w:tabs>
        <w:ind w:left="4320" w:hanging="360"/>
      </w:pPr>
      <w:rPr>
        <w:rFonts w:ascii="Wingdings" w:hAnsi="Wingdings" w:hint="default"/>
      </w:rPr>
    </w:lvl>
    <w:lvl w:ilvl="6" w:tplc="051EB1D2" w:tentative="1">
      <w:start w:val="1"/>
      <w:numFmt w:val="bullet"/>
      <w:lvlText w:val=""/>
      <w:lvlJc w:val="left"/>
      <w:pPr>
        <w:tabs>
          <w:tab w:val="num" w:pos="5040"/>
        </w:tabs>
        <w:ind w:left="5040" w:hanging="360"/>
      </w:pPr>
      <w:rPr>
        <w:rFonts w:ascii="Wingdings" w:hAnsi="Wingdings" w:hint="default"/>
      </w:rPr>
    </w:lvl>
    <w:lvl w:ilvl="7" w:tplc="5EA0B7DC" w:tentative="1">
      <w:start w:val="1"/>
      <w:numFmt w:val="bullet"/>
      <w:lvlText w:val=""/>
      <w:lvlJc w:val="left"/>
      <w:pPr>
        <w:tabs>
          <w:tab w:val="num" w:pos="5760"/>
        </w:tabs>
        <w:ind w:left="5760" w:hanging="360"/>
      </w:pPr>
      <w:rPr>
        <w:rFonts w:ascii="Wingdings" w:hAnsi="Wingdings" w:hint="default"/>
      </w:rPr>
    </w:lvl>
    <w:lvl w:ilvl="8" w:tplc="1F14A3F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1234B3"/>
    <w:multiLevelType w:val="hybridMultilevel"/>
    <w:tmpl w:val="9C1445C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D230527"/>
    <w:multiLevelType w:val="hybridMultilevel"/>
    <w:tmpl w:val="9670D2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DB307C4"/>
    <w:multiLevelType w:val="hybridMultilevel"/>
    <w:tmpl w:val="3954937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208B3420"/>
    <w:multiLevelType w:val="hybridMultilevel"/>
    <w:tmpl w:val="D90677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3B925B2"/>
    <w:multiLevelType w:val="hybridMultilevel"/>
    <w:tmpl w:val="B96280F4"/>
    <w:lvl w:ilvl="0" w:tplc="8B76A658">
      <w:start w:val="1"/>
      <w:numFmt w:val="bullet"/>
      <w:lvlText w:val=""/>
      <w:lvlJc w:val="left"/>
      <w:pPr>
        <w:tabs>
          <w:tab w:val="num" w:pos="720"/>
        </w:tabs>
        <w:ind w:left="720" w:hanging="360"/>
      </w:pPr>
      <w:rPr>
        <w:rFonts w:ascii="Wingdings 3" w:hAnsi="Wingdings 3" w:hint="default"/>
      </w:rPr>
    </w:lvl>
    <w:lvl w:ilvl="1" w:tplc="01EE4B62">
      <w:start w:val="53"/>
      <w:numFmt w:val="bullet"/>
      <w:lvlText w:val=""/>
      <w:lvlJc w:val="left"/>
      <w:pPr>
        <w:tabs>
          <w:tab w:val="num" w:pos="1440"/>
        </w:tabs>
        <w:ind w:left="1440" w:hanging="360"/>
      </w:pPr>
      <w:rPr>
        <w:rFonts w:ascii="Wingdings 3" w:hAnsi="Wingdings 3" w:hint="default"/>
      </w:rPr>
    </w:lvl>
    <w:lvl w:ilvl="2" w:tplc="4D90EC4C" w:tentative="1">
      <w:start w:val="1"/>
      <w:numFmt w:val="bullet"/>
      <w:lvlText w:val=""/>
      <w:lvlJc w:val="left"/>
      <w:pPr>
        <w:tabs>
          <w:tab w:val="num" w:pos="2160"/>
        </w:tabs>
        <w:ind w:left="2160" w:hanging="360"/>
      </w:pPr>
      <w:rPr>
        <w:rFonts w:ascii="Wingdings 3" w:hAnsi="Wingdings 3" w:hint="default"/>
      </w:rPr>
    </w:lvl>
    <w:lvl w:ilvl="3" w:tplc="A4EC6BB8" w:tentative="1">
      <w:start w:val="1"/>
      <w:numFmt w:val="bullet"/>
      <w:lvlText w:val=""/>
      <w:lvlJc w:val="left"/>
      <w:pPr>
        <w:tabs>
          <w:tab w:val="num" w:pos="2880"/>
        </w:tabs>
        <w:ind w:left="2880" w:hanging="360"/>
      </w:pPr>
      <w:rPr>
        <w:rFonts w:ascii="Wingdings 3" w:hAnsi="Wingdings 3" w:hint="default"/>
      </w:rPr>
    </w:lvl>
    <w:lvl w:ilvl="4" w:tplc="0A4ED360" w:tentative="1">
      <w:start w:val="1"/>
      <w:numFmt w:val="bullet"/>
      <w:lvlText w:val=""/>
      <w:lvlJc w:val="left"/>
      <w:pPr>
        <w:tabs>
          <w:tab w:val="num" w:pos="3600"/>
        </w:tabs>
        <w:ind w:left="3600" w:hanging="360"/>
      </w:pPr>
      <w:rPr>
        <w:rFonts w:ascii="Wingdings 3" w:hAnsi="Wingdings 3" w:hint="default"/>
      </w:rPr>
    </w:lvl>
    <w:lvl w:ilvl="5" w:tplc="8E4EAAC0" w:tentative="1">
      <w:start w:val="1"/>
      <w:numFmt w:val="bullet"/>
      <w:lvlText w:val=""/>
      <w:lvlJc w:val="left"/>
      <w:pPr>
        <w:tabs>
          <w:tab w:val="num" w:pos="4320"/>
        </w:tabs>
        <w:ind w:left="4320" w:hanging="360"/>
      </w:pPr>
      <w:rPr>
        <w:rFonts w:ascii="Wingdings 3" w:hAnsi="Wingdings 3" w:hint="default"/>
      </w:rPr>
    </w:lvl>
    <w:lvl w:ilvl="6" w:tplc="005C32A6" w:tentative="1">
      <w:start w:val="1"/>
      <w:numFmt w:val="bullet"/>
      <w:lvlText w:val=""/>
      <w:lvlJc w:val="left"/>
      <w:pPr>
        <w:tabs>
          <w:tab w:val="num" w:pos="5040"/>
        </w:tabs>
        <w:ind w:left="5040" w:hanging="360"/>
      </w:pPr>
      <w:rPr>
        <w:rFonts w:ascii="Wingdings 3" w:hAnsi="Wingdings 3" w:hint="default"/>
      </w:rPr>
    </w:lvl>
    <w:lvl w:ilvl="7" w:tplc="887C85D8" w:tentative="1">
      <w:start w:val="1"/>
      <w:numFmt w:val="bullet"/>
      <w:lvlText w:val=""/>
      <w:lvlJc w:val="left"/>
      <w:pPr>
        <w:tabs>
          <w:tab w:val="num" w:pos="5760"/>
        </w:tabs>
        <w:ind w:left="5760" w:hanging="360"/>
      </w:pPr>
      <w:rPr>
        <w:rFonts w:ascii="Wingdings 3" w:hAnsi="Wingdings 3" w:hint="default"/>
      </w:rPr>
    </w:lvl>
    <w:lvl w:ilvl="8" w:tplc="510A4E2A"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67175D6"/>
    <w:multiLevelType w:val="hybridMultilevel"/>
    <w:tmpl w:val="B02615F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D07983"/>
    <w:multiLevelType w:val="hybridMultilevel"/>
    <w:tmpl w:val="AF4CA4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3841F44"/>
    <w:multiLevelType w:val="hybridMultilevel"/>
    <w:tmpl w:val="063C70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3D35F8C"/>
    <w:multiLevelType w:val="hybridMultilevel"/>
    <w:tmpl w:val="A8F4230A"/>
    <w:lvl w:ilvl="0" w:tplc="A7561EE0">
      <w:start w:val="1"/>
      <w:numFmt w:val="bullet"/>
      <w:lvlText w:val=""/>
      <w:lvlJc w:val="left"/>
      <w:pPr>
        <w:tabs>
          <w:tab w:val="num" w:pos="720"/>
        </w:tabs>
        <w:ind w:left="720" w:hanging="360"/>
      </w:pPr>
      <w:rPr>
        <w:rFonts w:ascii="Wingdings 3" w:hAnsi="Wingdings 3" w:hint="default"/>
      </w:rPr>
    </w:lvl>
    <w:lvl w:ilvl="1" w:tplc="CB0AD3C8">
      <w:start w:val="53"/>
      <w:numFmt w:val="bullet"/>
      <w:lvlText w:val=""/>
      <w:lvlJc w:val="left"/>
      <w:pPr>
        <w:tabs>
          <w:tab w:val="num" w:pos="1440"/>
        </w:tabs>
        <w:ind w:left="1440" w:hanging="360"/>
      </w:pPr>
      <w:rPr>
        <w:rFonts w:ascii="Wingdings 3" w:hAnsi="Wingdings 3" w:hint="default"/>
      </w:rPr>
    </w:lvl>
    <w:lvl w:ilvl="2" w:tplc="4D504632" w:tentative="1">
      <w:start w:val="1"/>
      <w:numFmt w:val="bullet"/>
      <w:lvlText w:val=""/>
      <w:lvlJc w:val="left"/>
      <w:pPr>
        <w:tabs>
          <w:tab w:val="num" w:pos="2160"/>
        </w:tabs>
        <w:ind w:left="2160" w:hanging="360"/>
      </w:pPr>
      <w:rPr>
        <w:rFonts w:ascii="Wingdings 3" w:hAnsi="Wingdings 3" w:hint="default"/>
      </w:rPr>
    </w:lvl>
    <w:lvl w:ilvl="3" w:tplc="7840C818" w:tentative="1">
      <w:start w:val="1"/>
      <w:numFmt w:val="bullet"/>
      <w:lvlText w:val=""/>
      <w:lvlJc w:val="left"/>
      <w:pPr>
        <w:tabs>
          <w:tab w:val="num" w:pos="2880"/>
        </w:tabs>
        <w:ind w:left="2880" w:hanging="360"/>
      </w:pPr>
      <w:rPr>
        <w:rFonts w:ascii="Wingdings 3" w:hAnsi="Wingdings 3" w:hint="default"/>
      </w:rPr>
    </w:lvl>
    <w:lvl w:ilvl="4" w:tplc="B708658A" w:tentative="1">
      <w:start w:val="1"/>
      <w:numFmt w:val="bullet"/>
      <w:lvlText w:val=""/>
      <w:lvlJc w:val="left"/>
      <w:pPr>
        <w:tabs>
          <w:tab w:val="num" w:pos="3600"/>
        </w:tabs>
        <w:ind w:left="3600" w:hanging="360"/>
      </w:pPr>
      <w:rPr>
        <w:rFonts w:ascii="Wingdings 3" w:hAnsi="Wingdings 3" w:hint="default"/>
      </w:rPr>
    </w:lvl>
    <w:lvl w:ilvl="5" w:tplc="F49E0176" w:tentative="1">
      <w:start w:val="1"/>
      <w:numFmt w:val="bullet"/>
      <w:lvlText w:val=""/>
      <w:lvlJc w:val="left"/>
      <w:pPr>
        <w:tabs>
          <w:tab w:val="num" w:pos="4320"/>
        </w:tabs>
        <w:ind w:left="4320" w:hanging="360"/>
      </w:pPr>
      <w:rPr>
        <w:rFonts w:ascii="Wingdings 3" w:hAnsi="Wingdings 3" w:hint="default"/>
      </w:rPr>
    </w:lvl>
    <w:lvl w:ilvl="6" w:tplc="63E84E52" w:tentative="1">
      <w:start w:val="1"/>
      <w:numFmt w:val="bullet"/>
      <w:lvlText w:val=""/>
      <w:lvlJc w:val="left"/>
      <w:pPr>
        <w:tabs>
          <w:tab w:val="num" w:pos="5040"/>
        </w:tabs>
        <w:ind w:left="5040" w:hanging="360"/>
      </w:pPr>
      <w:rPr>
        <w:rFonts w:ascii="Wingdings 3" w:hAnsi="Wingdings 3" w:hint="default"/>
      </w:rPr>
    </w:lvl>
    <w:lvl w:ilvl="7" w:tplc="1326F288" w:tentative="1">
      <w:start w:val="1"/>
      <w:numFmt w:val="bullet"/>
      <w:lvlText w:val=""/>
      <w:lvlJc w:val="left"/>
      <w:pPr>
        <w:tabs>
          <w:tab w:val="num" w:pos="5760"/>
        </w:tabs>
        <w:ind w:left="5760" w:hanging="360"/>
      </w:pPr>
      <w:rPr>
        <w:rFonts w:ascii="Wingdings 3" w:hAnsi="Wingdings 3" w:hint="default"/>
      </w:rPr>
    </w:lvl>
    <w:lvl w:ilvl="8" w:tplc="E8A80686"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CAB2708"/>
    <w:multiLevelType w:val="hybridMultilevel"/>
    <w:tmpl w:val="365815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E2D14C3"/>
    <w:multiLevelType w:val="hybridMultilevel"/>
    <w:tmpl w:val="70CCA492"/>
    <w:lvl w:ilvl="0" w:tplc="E53486C8">
      <w:start w:val="1"/>
      <w:numFmt w:val="bullet"/>
      <w:lvlText w:val=""/>
      <w:lvlJc w:val="left"/>
      <w:pPr>
        <w:tabs>
          <w:tab w:val="num" w:pos="720"/>
        </w:tabs>
        <w:ind w:left="720" w:hanging="360"/>
      </w:pPr>
      <w:rPr>
        <w:rFonts w:ascii="Wingdings 3" w:hAnsi="Wingdings 3" w:hint="default"/>
      </w:rPr>
    </w:lvl>
    <w:lvl w:ilvl="1" w:tplc="1502669C">
      <w:start w:val="53"/>
      <w:numFmt w:val="bullet"/>
      <w:lvlText w:val=""/>
      <w:lvlJc w:val="left"/>
      <w:pPr>
        <w:tabs>
          <w:tab w:val="num" w:pos="1440"/>
        </w:tabs>
        <w:ind w:left="1440" w:hanging="360"/>
      </w:pPr>
      <w:rPr>
        <w:rFonts w:ascii="Wingdings 3" w:hAnsi="Wingdings 3" w:hint="default"/>
      </w:rPr>
    </w:lvl>
    <w:lvl w:ilvl="2" w:tplc="006461E8" w:tentative="1">
      <w:start w:val="1"/>
      <w:numFmt w:val="bullet"/>
      <w:lvlText w:val=""/>
      <w:lvlJc w:val="left"/>
      <w:pPr>
        <w:tabs>
          <w:tab w:val="num" w:pos="2160"/>
        </w:tabs>
        <w:ind w:left="2160" w:hanging="360"/>
      </w:pPr>
      <w:rPr>
        <w:rFonts w:ascii="Wingdings 3" w:hAnsi="Wingdings 3" w:hint="default"/>
      </w:rPr>
    </w:lvl>
    <w:lvl w:ilvl="3" w:tplc="7494D3A2" w:tentative="1">
      <w:start w:val="1"/>
      <w:numFmt w:val="bullet"/>
      <w:lvlText w:val=""/>
      <w:lvlJc w:val="left"/>
      <w:pPr>
        <w:tabs>
          <w:tab w:val="num" w:pos="2880"/>
        </w:tabs>
        <w:ind w:left="2880" w:hanging="360"/>
      </w:pPr>
      <w:rPr>
        <w:rFonts w:ascii="Wingdings 3" w:hAnsi="Wingdings 3" w:hint="default"/>
      </w:rPr>
    </w:lvl>
    <w:lvl w:ilvl="4" w:tplc="70281070" w:tentative="1">
      <w:start w:val="1"/>
      <w:numFmt w:val="bullet"/>
      <w:lvlText w:val=""/>
      <w:lvlJc w:val="left"/>
      <w:pPr>
        <w:tabs>
          <w:tab w:val="num" w:pos="3600"/>
        </w:tabs>
        <w:ind w:left="3600" w:hanging="360"/>
      </w:pPr>
      <w:rPr>
        <w:rFonts w:ascii="Wingdings 3" w:hAnsi="Wingdings 3" w:hint="default"/>
      </w:rPr>
    </w:lvl>
    <w:lvl w:ilvl="5" w:tplc="09CAFA62" w:tentative="1">
      <w:start w:val="1"/>
      <w:numFmt w:val="bullet"/>
      <w:lvlText w:val=""/>
      <w:lvlJc w:val="left"/>
      <w:pPr>
        <w:tabs>
          <w:tab w:val="num" w:pos="4320"/>
        </w:tabs>
        <w:ind w:left="4320" w:hanging="360"/>
      </w:pPr>
      <w:rPr>
        <w:rFonts w:ascii="Wingdings 3" w:hAnsi="Wingdings 3" w:hint="default"/>
      </w:rPr>
    </w:lvl>
    <w:lvl w:ilvl="6" w:tplc="4524F56C" w:tentative="1">
      <w:start w:val="1"/>
      <w:numFmt w:val="bullet"/>
      <w:lvlText w:val=""/>
      <w:lvlJc w:val="left"/>
      <w:pPr>
        <w:tabs>
          <w:tab w:val="num" w:pos="5040"/>
        </w:tabs>
        <w:ind w:left="5040" w:hanging="360"/>
      </w:pPr>
      <w:rPr>
        <w:rFonts w:ascii="Wingdings 3" w:hAnsi="Wingdings 3" w:hint="default"/>
      </w:rPr>
    </w:lvl>
    <w:lvl w:ilvl="7" w:tplc="DCF411BE" w:tentative="1">
      <w:start w:val="1"/>
      <w:numFmt w:val="bullet"/>
      <w:lvlText w:val=""/>
      <w:lvlJc w:val="left"/>
      <w:pPr>
        <w:tabs>
          <w:tab w:val="num" w:pos="5760"/>
        </w:tabs>
        <w:ind w:left="5760" w:hanging="360"/>
      </w:pPr>
      <w:rPr>
        <w:rFonts w:ascii="Wingdings 3" w:hAnsi="Wingdings 3" w:hint="default"/>
      </w:rPr>
    </w:lvl>
    <w:lvl w:ilvl="8" w:tplc="1A9C10CA"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3E9C2C66"/>
    <w:multiLevelType w:val="hybridMultilevel"/>
    <w:tmpl w:val="0304F8A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3FF4BF4"/>
    <w:multiLevelType w:val="hybridMultilevel"/>
    <w:tmpl w:val="37AAED4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76958AC"/>
    <w:multiLevelType w:val="hybridMultilevel"/>
    <w:tmpl w:val="FD88F048"/>
    <w:lvl w:ilvl="0" w:tplc="040C0001">
      <w:start w:val="1"/>
      <w:numFmt w:val="bullet"/>
      <w:lvlText w:val=""/>
      <w:lvlJc w:val="left"/>
      <w:pPr>
        <w:ind w:left="765" w:hanging="360"/>
      </w:pPr>
      <w:rPr>
        <w:rFonts w:ascii="Symbol" w:hAnsi="Symbol"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18" w15:restartNumberingAfterBreak="0">
    <w:nsid w:val="485C3F95"/>
    <w:multiLevelType w:val="hybridMultilevel"/>
    <w:tmpl w:val="03F8B3B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CC84B51"/>
    <w:multiLevelType w:val="hybridMultilevel"/>
    <w:tmpl w:val="50FE70A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DA14CD8"/>
    <w:multiLevelType w:val="hybridMultilevel"/>
    <w:tmpl w:val="5BD0D0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E282C6F"/>
    <w:multiLevelType w:val="hybridMultilevel"/>
    <w:tmpl w:val="9EF244C8"/>
    <w:lvl w:ilvl="0" w:tplc="040C0001">
      <w:start w:val="1"/>
      <w:numFmt w:val="bullet"/>
      <w:lvlText w:val=""/>
      <w:lvlJc w:val="left"/>
      <w:pPr>
        <w:ind w:left="1168" w:hanging="360"/>
      </w:pPr>
      <w:rPr>
        <w:rFonts w:ascii="Symbol" w:hAnsi="Symbol" w:hint="default"/>
      </w:rPr>
    </w:lvl>
    <w:lvl w:ilvl="1" w:tplc="040C0003" w:tentative="1">
      <w:start w:val="1"/>
      <w:numFmt w:val="bullet"/>
      <w:lvlText w:val="o"/>
      <w:lvlJc w:val="left"/>
      <w:pPr>
        <w:ind w:left="1888" w:hanging="360"/>
      </w:pPr>
      <w:rPr>
        <w:rFonts w:ascii="Courier New" w:hAnsi="Courier New" w:cs="Courier New" w:hint="default"/>
      </w:rPr>
    </w:lvl>
    <w:lvl w:ilvl="2" w:tplc="040C0005" w:tentative="1">
      <w:start w:val="1"/>
      <w:numFmt w:val="bullet"/>
      <w:lvlText w:val=""/>
      <w:lvlJc w:val="left"/>
      <w:pPr>
        <w:ind w:left="2608" w:hanging="360"/>
      </w:pPr>
      <w:rPr>
        <w:rFonts w:ascii="Wingdings" w:hAnsi="Wingdings" w:hint="default"/>
      </w:rPr>
    </w:lvl>
    <w:lvl w:ilvl="3" w:tplc="040C0001" w:tentative="1">
      <w:start w:val="1"/>
      <w:numFmt w:val="bullet"/>
      <w:lvlText w:val=""/>
      <w:lvlJc w:val="left"/>
      <w:pPr>
        <w:ind w:left="3328" w:hanging="360"/>
      </w:pPr>
      <w:rPr>
        <w:rFonts w:ascii="Symbol" w:hAnsi="Symbol" w:hint="default"/>
      </w:rPr>
    </w:lvl>
    <w:lvl w:ilvl="4" w:tplc="040C0003" w:tentative="1">
      <w:start w:val="1"/>
      <w:numFmt w:val="bullet"/>
      <w:lvlText w:val="o"/>
      <w:lvlJc w:val="left"/>
      <w:pPr>
        <w:ind w:left="4048" w:hanging="360"/>
      </w:pPr>
      <w:rPr>
        <w:rFonts w:ascii="Courier New" w:hAnsi="Courier New" w:cs="Courier New" w:hint="default"/>
      </w:rPr>
    </w:lvl>
    <w:lvl w:ilvl="5" w:tplc="040C0005" w:tentative="1">
      <w:start w:val="1"/>
      <w:numFmt w:val="bullet"/>
      <w:lvlText w:val=""/>
      <w:lvlJc w:val="left"/>
      <w:pPr>
        <w:ind w:left="4768" w:hanging="360"/>
      </w:pPr>
      <w:rPr>
        <w:rFonts w:ascii="Wingdings" w:hAnsi="Wingdings" w:hint="default"/>
      </w:rPr>
    </w:lvl>
    <w:lvl w:ilvl="6" w:tplc="040C0001" w:tentative="1">
      <w:start w:val="1"/>
      <w:numFmt w:val="bullet"/>
      <w:lvlText w:val=""/>
      <w:lvlJc w:val="left"/>
      <w:pPr>
        <w:ind w:left="5488" w:hanging="360"/>
      </w:pPr>
      <w:rPr>
        <w:rFonts w:ascii="Symbol" w:hAnsi="Symbol" w:hint="default"/>
      </w:rPr>
    </w:lvl>
    <w:lvl w:ilvl="7" w:tplc="040C0003" w:tentative="1">
      <w:start w:val="1"/>
      <w:numFmt w:val="bullet"/>
      <w:lvlText w:val="o"/>
      <w:lvlJc w:val="left"/>
      <w:pPr>
        <w:ind w:left="6208" w:hanging="360"/>
      </w:pPr>
      <w:rPr>
        <w:rFonts w:ascii="Courier New" w:hAnsi="Courier New" w:cs="Courier New" w:hint="default"/>
      </w:rPr>
    </w:lvl>
    <w:lvl w:ilvl="8" w:tplc="040C0005" w:tentative="1">
      <w:start w:val="1"/>
      <w:numFmt w:val="bullet"/>
      <w:lvlText w:val=""/>
      <w:lvlJc w:val="left"/>
      <w:pPr>
        <w:ind w:left="6928" w:hanging="360"/>
      </w:pPr>
      <w:rPr>
        <w:rFonts w:ascii="Wingdings" w:hAnsi="Wingdings" w:hint="default"/>
      </w:rPr>
    </w:lvl>
  </w:abstractNum>
  <w:abstractNum w:abstractNumId="22" w15:restartNumberingAfterBreak="0">
    <w:nsid w:val="4F301EB9"/>
    <w:multiLevelType w:val="hybridMultilevel"/>
    <w:tmpl w:val="CEA2AB54"/>
    <w:lvl w:ilvl="0" w:tplc="39C6D226">
      <w:start w:val="1"/>
      <w:numFmt w:val="bullet"/>
      <w:lvlText w:val=""/>
      <w:lvlJc w:val="left"/>
      <w:pPr>
        <w:tabs>
          <w:tab w:val="num" w:pos="720"/>
        </w:tabs>
        <w:ind w:left="720" w:hanging="360"/>
      </w:pPr>
      <w:rPr>
        <w:rFonts w:ascii="Wingdings" w:hAnsi="Wingdings" w:hint="default"/>
      </w:rPr>
    </w:lvl>
    <w:lvl w:ilvl="1" w:tplc="78EEA17E" w:tentative="1">
      <w:start w:val="1"/>
      <w:numFmt w:val="bullet"/>
      <w:lvlText w:val=""/>
      <w:lvlJc w:val="left"/>
      <w:pPr>
        <w:tabs>
          <w:tab w:val="num" w:pos="1440"/>
        </w:tabs>
        <w:ind w:left="1440" w:hanging="360"/>
      </w:pPr>
      <w:rPr>
        <w:rFonts w:ascii="Wingdings" w:hAnsi="Wingdings" w:hint="default"/>
      </w:rPr>
    </w:lvl>
    <w:lvl w:ilvl="2" w:tplc="DB58617A" w:tentative="1">
      <w:start w:val="1"/>
      <w:numFmt w:val="bullet"/>
      <w:lvlText w:val=""/>
      <w:lvlJc w:val="left"/>
      <w:pPr>
        <w:tabs>
          <w:tab w:val="num" w:pos="2160"/>
        </w:tabs>
        <w:ind w:left="2160" w:hanging="360"/>
      </w:pPr>
      <w:rPr>
        <w:rFonts w:ascii="Wingdings" w:hAnsi="Wingdings" w:hint="default"/>
      </w:rPr>
    </w:lvl>
    <w:lvl w:ilvl="3" w:tplc="F0D81AEC" w:tentative="1">
      <w:start w:val="1"/>
      <w:numFmt w:val="bullet"/>
      <w:lvlText w:val=""/>
      <w:lvlJc w:val="left"/>
      <w:pPr>
        <w:tabs>
          <w:tab w:val="num" w:pos="2880"/>
        </w:tabs>
        <w:ind w:left="2880" w:hanging="360"/>
      </w:pPr>
      <w:rPr>
        <w:rFonts w:ascii="Wingdings" w:hAnsi="Wingdings" w:hint="default"/>
      </w:rPr>
    </w:lvl>
    <w:lvl w:ilvl="4" w:tplc="444EE002" w:tentative="1">
      <w:start w:val="1"/>
      <w:numFmt w:val="bullet"/>
      <w:lvlText w:val=""/>
      <w:lvlJc w:val="left"/>
      <w:pPr>
        <w:tabs>
          <w:tab w:val="num" w:pos="3600"/>
        </w:tabs>
        <w:ind w:left="3600" w:hanging="360"/>
      </w:pPr>
      <w:rPr>
        <w:rFonts w:ascii="Wingdings" w:hAnsi="Wingdings" w:hint="default"/>
      </w:rPr>
    </w:lvl>
    <w:lvl w:ilvl="5" w:tplc="2EB8A88C" w:tentative="1">
      <w:start w:val="1"/>
      <w:numFmt w:val="bullet"/>
      <w:lvlText w:val=""/>
      <w:lvlJc w:val="left"/>
      <w:pPr>
        <w:tabs>
          <w:tab w:val="num" w:pos="4320"/>
        </w:tabs>
        <w:ind w:left="4320" w:hanging="360"/>
      </w:pPr>
      <w:rPr>
        <w:rFonts w:ascii="Wingdings" w:hAnsi="Wingdings" w:hint="default"/>
      </w:rPr>
    </w:lvl>
    <w:lvl w:ilvl="6" w:tplc="8E04B424" w:tentative="1">
      <w:start w:val="1"/>
      <w:numFmt w:val="bullet"/>
      <w:lvlText w:val=""/>
      <w:lvlJc w:val="left"/>
      <w:pPr>
        <w:tabs>
          <w:tab w:val="num" w:pos="5040"/>
        </w:tabs>
        <w:ind w:left="5040" w:hanging="360"/>
      </w:pPr>
      <w:rPr>
        <w:rFonts w:ascii="Wingdings" w:hAnsi="Wingdings" w:hint="default"/>
      </w:rPr>
    </w:lvl>
    <w:lvl w:ilvl="7" w:tplc="3D3ECA98" w:tentative="1">
      <w:start w:val="1"/>
      <w:numFmt w:val="bullet"/>
      <w:lvlText w:val=""/>
      <w:lvlJc w:val="left"/>
      <w:pPr>
        <w:tabs>
          <w:tab w:val="num" w:pos="5760"/>
        </w:tabs>
        <w:ind w:left="5760" w:hanging="360"/>
      </w:pPr>
      <w:rPr>
        <w:rFonts w:ascii="Wingdings" w:hAnsi="Wingdings" w:hint="default"/>
      </w:rPr>
    </w:lvl>
    <w:lvl w:ilvl="8" w:tplc="BA8E8B3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1266475"/>
    <w:multiLevelType w:val="hybridMultilevel"/>
    <w:tmpl w:val="60CA7FF8"/>
    <w:lvl w:ilvl="0" w:tplc="D65E67BE">
      <w:start w:val="1"/>
      <w:numFmt w:val="bullet"/>
      <w:lvlText w:val=""/>
      <w:lvlJc w:val="left"/>
      <w:pPr>
        <w:tabs>
          <w:tab w:val="num" w:pos="720"/>
        </w:tabs>
        <w:ind w:left="720" w:hanging="360"/>
      </w:pPr>
      <w:rPr>
        <w:rFonts w:ascii="Wingdings 3" w:hAnsi="Wingdings 3" w:hint="default"/>
      </w:rPr>
    </w:lvl>
    <w:lvl w:ilvl="1" w:tplc="455C25FE">
      <w:start w:val="53"/>
      <w:numFmt w:val="bullet"/>
      <w:lvlText w:val=""/>
      <w:lvlJc w:val="left"/>
      <w:pPr>
        <w:tabs>
          <w:tab w:val="num" w:pos="1440"/>
        </w:tabs>
        <w:ind w:left="1440" w:hanging="360"/>
      </w:pPr>
      <w:rPr>
        <w:rFonts w:ascii="Wingdings 3" w:hAnsi="Wingdings 3" w:hint="default"/>
      </w:rPr>
    </w:lvl>
    <w:lvl w:ilvl="2" w:tplc="01EE3F86" w:tentative="1">
      <w:start w:val="1"/>
      <w:numFmt w:val="bullet"/>
      <w:lvlText w:val=""/>
      <w:lvlJc w:val="left"/>
      <w:pPr>
        <w:tabs>
          <w:tab w:val="num" w:pos="2160"/>
        </w:tabs>
        <w:ind w:left="2160" w:hanging="360"/>
      </w:pPr>
      <w:rPr>
        <w:rFonts w:ascii="Wingdings 3" w:hAnsi="Wingdings 3" w:hint="default"/>
      </w:rPr>
    </w:lvl>
    <w:lvl w:ilvl="3" w:tplc="5F4A2826" w:tentative="1">
      <w:start w:val="1"/>
      <w:numFmt w:val="bullet"/>
      <w:lvlText w:val=""/>
      <w:lvlJc w:val="left"/>
      <w:pPr>
        <w:tabs>
          <w:tab w:val="num" w:pos="2880"/>
        </w:tabs>
        <w:ind w:left="2880" w:hanging="360"/>
      </w:pPr>
      <w:rPr>
        <w:rFonts w:ascii="Wingdings 3" w:hAnsi="Wingdings 3" w:hint="default"/>
      </w:rPr>
    </w:lvl>
    <w:lvl w:ilvl="4" w:tplc="BFDA88F0" w:tentative="1">
      <w:start w:val="1"/>
      <w:numFmt w:val="bullet"/>
      <w:lvlText w:val=""/>
      <w:lvlJc w:val="left"/>
      <w:pPr>
        <w:tabs>
          <w:tab w:val="num" w:pos="3600"/>
        </w:tabs>
        <w:ind w:left="3600" w:hanging="360"/>
      </w:pPr>
      <w:rPr>
        <w:rFonts w:ascii="Wingdings 3" w:hAnsi="Wingdings 3" w:hint="default"/>
      </w:rPr>
    </w:lvl>
    <w:lvl w:ilvl="5" w:tplc="D0721E9C" w:tentative="1">
      <w:start w:val="1"/>
      <w:numFmt w:val="bullet"/>
      <w:lvlText w:val=""/>
      <w:lvlJc w:val="left"/>
      <w:pPr>
        <w:tabs>
          <w:tab w:val="num" w:pos="4320"/>
        </w:tabs>
        <w:ind w:left="4320" w:hanging="360"/>
      </w:pPr>
      <w:rPr>
        <w:rFonts w:ascii="Wingdings 3" w:hAnsi="Wingdings 3" w:hint="default"/>
      </w:rPr>
    </w:lvl>
    <w:lvl w:ilvl="6" w:tplc="A2840B26" w:tentative="1">
      <w:start w:val="1"/>
      <w:numFmt w:val="bullet"/>
      <w:lvlText w:val=""/>
      <w:lvlJc w:val="left"/>
      <w:pPr>
        <w:tabs>
          <w:tab w:val="num" w:pos="5040"/>
        </w:tabs>
        <w:ind w:left="5040" w:hanging="360"/>
      </w:pPr>
      <w:rPr>
        <w:rFonts w:ascii="Wingdings 3" w:hAnsi="Wingdings 3" w:hint="default"/>
      </w:rPr>
    </w:lvl>
    <w:lvl w:ilvl="7" w:tplc="117E5008" w:tentative="1">
      <w:start w:val="1"/>
      <w:numFmt w:val="bullet"/>
      <w:lvlText w:val=""/>
      <w:lvlJc w:val="left"/>
      <w:pPr>
        <w:tabs>
          <w:tab w:val="num" w:pos="5760"/>
        </w:tabs>
        <w:ind w:left="5760" w:hanging="360"/>
      </w:pPr>
      <w:rPr>
        <w:rFonts w:ascii="Wingdings 3" w:hAnsi="Wingdings 3" w:hint="default"/>
      </w:rPr>
    </w:lvl>
    <w:lvl w:ilvl="8" w:tplc="CC58E340"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52E72C8A"/>
    <w:multiLevelType w:val="hybridMultilevel"/>
    <w:tmpl w:val="B6C65240"/>
    <w:lvl w:ilvl="0" w:tplc="B0BC98C0">
      <w:start w:val="1"/>
      <w:numFmt w:val="bullet"/>
      <w:lvlText w:val=""/>
      <w:lvlJc w:val="left"/>
      <w:pPr>
        <w:tabs>
          <w:tab w:val="num" w:pos="720"/>
        </w:tabs>
        <w:ind w:left="720" w:hanging="360"/>
      </w:pPr>
      <w:rPr>
        <w:rFonts w:ascii="Wingdings 3" w:hAnsi="Wingdings 3" w:hint="default"/>
      </w:rPr>
    </w:lvl>
    <w:lvl w:ilvl="1" w:tplc="8BCC9780">
      <w:start w:val="53"/>
      <w:numFmt w:val="bullet"/>
      <w:lvlText w:val=""/>
      <w:lvlJc w:val="left"/>
      <w:pPr>
        <w:tabs>
          <w:tab w:val="num" w:pos="1440"/>
        </w:tabs>
        <w:ind w:left="1440" w:hanging="360"/>
      </w:pPr>
      <w:rPr>
        <w:rFonts w:ascii="Wingdings 3" w:hAnsi="Wingdings 3" w:hint="default"/>
      </w:rPr>
    </w:lvl>
    <w:lvl w:ilvl="2" w:tplc="84D428C8" w:tentative="1">
      <w:start w:val="1"/>
      <w:numFmt w:val="bullet"/>
      <w:lvlText w:val=""/>
      <w:lvlJc w:val="left"/>
      <w:pPr>
        <w:tabs>
          <w:tab w:val="num" w:pos="2160"/>
        </w:tabs>
        <w:ind w:left="2160" w:hanging="360"/>
      </w:pPr>
      <w:rPr>
        <w:rFonts w:ascii="Wingdings 3" w:hAnsi="Wingdings 3" w:hint="default"/>
      </w:rPr>
    </w:lvl>
    <w:lvl w:ilvl="3" w:tplc="E8523552" w:tentative="1">
      <w:start w:val="1"/>
      <w:numFmt w:val="bullet"/>
      <w:lvlText w:val=""/>
      <w:lvlJc w:val="left"/>
      <w:pPr>
        <w:tabs>
          <w:tab w:val="num" w:pos="2880"/>
        </w:tabs>
        <w:ind w:left="2880" w:hanging="360"/>
      </w:pPr>
      <w:rPr>
        <w:rFonts w:ascii="Wingdings 3" w:hAnsi="Wingdings 3" w:hint="default"/>
      </w:rPr>
    </w:lvl>
    <w:lvl w:ilvl="4" w:tplc="EBFCE8A8" w:tentative="1">
      <w:start w:val="1"/>
      <w:numFmt w:val="bullet"/>
      <w:lvlText w:val=""/>
      <w:lvlJc w:val="left"/>
      <w:pPr>
        <w:tabs>
          <w:tab w:val="num" w:pos="3600"/>
        </w:tabs>
        <w:ind w:left="3600" w:hanging="360"/>
      </w:pPr>
      <w:rPr>
        <w:rFonts w:ascii="Wingdings 3" w:hAnsi="Wingdings 3" w:hint="default"/>
      </w:rPr>
    </w:lvl>
    <w:lvl w:ilvl="5" w:tplc="20BEA13E" w:tentative="1">
      <w:start w:val="1"/>
      <w:numFmt w:val="bullet"/>
      <w:lvlText w:val=""/>
      <w:lvlJc w:val="left"/>
      <w:pPr>
        <w:tabs>
          <w:tab w:val="num" w:pos="4320"/>
        </w:tabs>
        <w:ind w:left="4320" w:hanging="360"/>
      </w:pPr>
      <w:rPr>
        <w:rFonts w:ascii="Wingdings 3" w:hAnsi="Wingdings 3" w:hint="default"/>
      </w:rPr>
    </w:lvl>
    <w:lvl w:ilvl="6" w:tplc="547ED340" w:tentative="1">
      <w:start w:val="1"/>
      <w:numFmt w:val="bullet"/>
      <w:lvlText w:val=""/>
      <w:lvlJc w:val="left"/>
      <w:pPr>
        <w:tabs>
          <w:tab w:val="num" w:pos="5040"/>
        </w:tabs>
        <w:ind w:left="5040" w:hanging="360"/>
      </w:pPr>
      <w:rPr>
        <w:rFonts w:ascii="Wingdings 3" w:hAnsi="Wingdings 3" w:hint="default"/>
      </w:rPr>
    </w:lvl>
    <w:lvl w:ilvl="7" w:tplc="F2F096AA" w:tentative="1">
      <w:start w:val="1"/>
      <w:numFmt w:val="bullet"/>
      <w:lvlText w:val=""/>
      <w:lvlJc w:val="left"/>
      <w:pPr>
        <w:tabs>
          <w:tab w:val="num" w:pos="5760"/>
        </w:tabs>
        <w:ind w:left="5760" w:hanging="360"/>
      </w:pPr>
      <w:rPr>
        <w:rFonts w:ascii="Wingdings 3" w:hAnsi="Wingdings 3" w:hint="default"/>
      </w:rPr>
    </w:lvl>
    <w:lvl w:ilvl="8" w:tplc="6CCA098E"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556B2D66"/>
    <w:multiLevelType w:val="hybridMultilevel"/>
    <w:tmpl w:val="DFFECA9C"/>
    <w:lvl w:ilvl="0" w:tplc="7A50DE18">
      <w:start w:val="1"/>
      <w:numFmt w:val="bullet"/>
      <w:lvlText w:val=""/>
      <w:lvlJc w:val="left"/>
      <w:pPr>
        <w:tabs>
          <w:tab w:val="num" w:pos="720"/>
        </w:tabs>
        <w:ind w:left="720" w:hanging="360"/>
      </w:pPr>
      <w:rPr>
        <w:rFonts w:ascii="Wingdings" w:hAnsi="Wingdings" w:hint="default"/>
      </w:rPr>
    </w:lvl>
    <w:lvl w:ilvl="1" w:tplc="B8A08B3C">
      <w:start w:val="25"/>
      <w:numFmt w:val="bullet"/>
      <w:lvlText w:val=""/>
      <w:lvlJc w:val="left"/>
      <w:pPr>
        <w:tabs>
          <w:tab w:val="num" w:pos="1440"/>
        </w:tabs>
        <w:ind w:left="1440" w:hanging="360"/>
      </w:pPr>
      <w:rPr>
        <w:rFonts w:ascii="Wingdings" w:hAnsi="Wingdings" w:hint="default"/>
      </w:rPr>
    </w:lvl>
    <w:lvl w:ilvl="2" w:tplc="262CECF4" w:tentative="1">
      <w:start w:val="1"/>
      <w:numFmt w:val="bullet"/>
      <w:lvlText w:val=""/>
      <w:lvlJc w:val="left"/>
      <w:pPr>
        <w:tabs>
          <w:tab w:val="num" w:pos="2160"/>
        </w:tabs>
        <w:ind w:left="2160" w:hanging="360"/>
      </w:pPr>
      <w:rPr>
        <w:rFonts w:ascii="Wingdings" w:hAnsi="Wingdings" w:hint="default"/>
      </w:rPr>
    </w:lvl>
    <w:lvl w:ilvl="3" w:tplc="FE14CCBE" w:tentative="1">
      <w:start w:val="1"/>
      <w:numFmt w:val="bullet"/>
      <w:lvlText w:val=""/>
      <w:lvlJc w:val="left"/>
      <w:pPr>
        <w:tabs>
          <w:tab w:val="num" w:pos="2880"/>
        </w:tabs>
        <w:ind w:left="2880" w:hanging="360"/>
      </w:pPr>
      <w:rPr>
        <w:rFonts w:ascii="Wingdings" w:hAnsi="Wingdings" w:hint="default"/>
      </w:rPr>
    </w:lvl>
    <w:lvl w:ilvl="4" w:tplc="21087660" w:tentative="1">
      <w:start w:val="1"/>
      <w:numFmt w:val="bullet"/>
      <w:lvlText w:val=""/>
      <w:lvlJc w:val="left"/>
      <w:pPr>
        <w:tabs>
          <w:tab w:val="num" w:pos="3600"/>
        </w:tabs>
        <w:ind w:left="3600" w:hanging="360"/>
      </w:pPr>
      <w:rPr>
        <w:rFonts w:ascii="Wingdings" w:hAnsi="Wingdings" w:hint="default"/>
      </w:rPr>
    </w:lvl>
    <w:lvl w:ilvl="5" w:tplc="D30AB94C" w:tentative="1">
      <w:start w:val="1"/>
      <w:numFmt w:val="bullet"/>
      <w:lvlText w:val=""/>
      <w:lvlJc w:val="left"/>
      <w:pPr>
        <w:tabs>
          <w:tab w:val="num" w:pos="4320"/>
        </w:tabs>
        <w:ind w:left="4320" w:hanging="360"/>
      </w:pPr>
      <w:rPr>
        <w:rFonts w:ascii="Wingdings" w:hAnsi="Wingdings" w:hint="default"/>
      </w:rPr>
    </w:lvl>
    <w:lvl w:ilvl="6" w:tplc="271232EA" w:tentative="1">
      <w:start w:val="1"/>
      <w:numFmt w:val="bullet"/>
      <w:lvlText w:val=""/>
      <w:lvlJc w:val="left"/>
      <w:pPr>
        <w:tabs>
          <w:tab w:val="num" w:pos="5040"/>
        </w:tabs>
        <w:ind w:left="5040" w:hanging="360"/>
      </w:pPr>
      <w:rPr>
        <w:rFonts w:ascii="Wingdings" w:hAnsi="Wingdings" w:hint="default"/>
      </w:rPr>
    </w:lvl>
    <w:lvl w:ilvl="7" w:tplc="8FF8970A" w:tentative="1">
      <w:start w:val="1"/>
      <w:numFmt w:val="bullet"/>
      <w:lvlText w:val=""/>
      <w:lvlJc w:val="left"/>
      <w:pPr>
        <w:tabs>
          <w:tab w:val="num" w:pos="5760"/>
        </w:tabs>
        <w:ind w:left="5760" w:hanging="360"/>
      </w:pPr>
      <w:rPr>
        <w:rFonts w:ascii="Wingdings" w:hAnsi="Wingdings" w:hint="default"/>
      </w:rPr>
    </w:lvl>
    <w:lvl w:ilvl="8" w:tplc="C2FEFEC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7101CF5"/>
    <w:multiLevelType w:val="hybridMultilevel"/>
    <w:tmpl w:val="340048D2"/>
    <w:lvl w:ilvl="0" w:tplc="2FDEBF76">
      <w:start w:val="1"/>
      <w:numFmt w:val="bullet"/>
      <w:lvlText w:val=" "/>
      <w:lvlJc w:val="left"/>
      <w:pPr>
        <w:tabs>
          <w:tab w:val="num" w:pos="720"/>
        </w:tabs>
        <w:ind w:left="720" w:hanging="360"/>
      </w:pPr>
      <w:rPr>
        <w:rFonts w:ascii="Calibri" w:hAnsi="Calibri" w:hint="default"/>
      </w:rPr>
    </w:lvl>
    <w:lvl w:ilvl="1" w:tplc="84F89F8E" w:tentative="1">
      <w:start w:val="1"/>
      <w:numFmt w:val="bullet"/>
      <w:lvlText w:val=" "/>
      <w:lvlJc w:val="left"/>
      <w:pPr>
        <w:tabs>
          <w:tab w:val="num" w:pos="1440"/>
        </w:tabs>
        <w:ind w:left="1440" w:hanging="360"/>
      </w:pPr>
      <w:rPr>
        <w:rFonts w:ascii="Calibri" w:hAnsi="Calibri" w:hint="default"/>
      </w:rPr>
    </w:lvl>
    <w:lvl w:ilvl="2" w:tplc="9E5CDCCC" w:tentative="1">
      <w:start w:val="1"/>
      <w:numFmt w:val="bullet"/>
      <w:lvlText w:val=" "/>
      <w:lvlJc w:val="left"/>
      <w:pPr>
        <w:tabs>
          <w:tab w:val="num" w:pos="2160"/>
        </w:tabs>
        <w:ind w:left="2160" w:hanging="360"/>
      </w:pPr>
      <w:rPr>
        <w:rFonts w:ascii="Calibri" w:hAnsi="Calibri" w:hint="default"/>
      </w:rPr>
    </w:lvl>
    <w:lvl w:ilvl="3" w:tplc="F704DE22" w:tentative="1">
      <w:start w:val="1"/>
      <w:numFmt w:val="bullet"/>
      <w:lvlText w:val=" "/>
      <w:lvlJc w:val="left"/>
      <w:pPr>
        <w:tabs>
          <w:tab w:val="num" w:pos="2880"/>
        </w:tabs>
        <w:ind w:left="2880" w:hanging="360"/>
      </w:pPr>
      <w:rPr>
        <w:rFonts w:ascii="Calibri" w:hAnsi="Calibri" w:hint="default"/>
      </w:rPr>
    </w:lvl>
    <w:lvl w:ilvl="4" w:tplc="4A82B81A" w:tentative="1">
      <w:start w:val="1"/>
      <w:numFmt w:val="bullet"/>
      <w:lvlText w:val=" "/>
      <w:lvlJc w:val="left"/>
      <w:pPr>
        <w:tabs>
          <w:tab w:val="num" w:pos="3600"/>
        </w:tabs>
        <w:ind w:left="3600" w:hanging="360"/>
      </w:pPr>
      <w:rPr>
        <w:rFonts w:ascii="Calibri" w:hAnsi="Calibri" w:hint="default"/>
      </w:rPr>
    </w:lvl>
    <w:lvl w:ilvl="5" w:tplc="3C3A109A" w:tentative="1">
      <w:start w:val="1"/>
      <w:numFmt w:val="bullet"/>
      <w:lvlText w:val=" "/>
      <w:lvlJc w:val="left"/>
      <w:pPr>
        <w:tabs>
          <w:tab w:val="num" w:pos="4320"/>
        </w:tabs>
        <w:ind w:left="4320" w:hanging="360"/>
      </w:pPr>
      <w:rPr>
        <w:rFonts w:ascii="Calibri" w:hAnsi="Calibri" w:hint="default"/>
      </w:rPr>
    </w:lvl>
    <w:lvl w:ilvl="6" w:tplc="4FE09ED4" w:tentative="1">
      <w:start w:val="1"/>
      <w:numFmt w:val="bullet"/>
      <w:lvlText w:val=" "/>
      <w:lvlJc w:val="left"/>
      <w:pPr>
        <w:tabs>
          <w:tab w:val="num" w:pos="5040"/>
        </w:tabs>
        <w:ind w:left="5040" w:hanging="360"/>
      </w:pPr>
      <w:rPr>
        <w:rFonts w:ascii="Calibri" w:hAnsi="Calibri" w:hint="default"/>
      </w:rPr>
    </w:lvl>
    <w:lvl w:ilvl="7" w:tplc="D8F81A36" w:tentative="1">
      <w:start w:val="1"/>
      <w:numFmt w:val="bullet"/>
      <w:lvlText w:val=" "/>
      <w:lvlJc w:val="left"/>
      <w:pPr>
        <w:tabs>
          <w:tab w:val="num" w:pos="5760"/>
        </w:tabs>
        <w:ind w:left="5760" w:hanging="360"/>
      </w:pPr>
      <w:rPr>
        <w:rFonts w:ascii="Calibri" w:hAnsi="Calibri" w:hint="default"/>
      </w:rPr>
    </w:lvl>
    <w:lvl w:ilvl="8" w:tplc="D38E8512" w:tentative="1">
      <w:start w:val="1"/>
      <w:numFmt w:val="bullet"/>
      <w:lvlText w:val=" "/>
      <w:lvlJc w:val="left"/>
      <w:pPr>
        <w:tabs>
          <w:tab w:val="num" w:pos="6480"/>
        </w:tabs>
        <w:ind w:left="6480" w:hanging="360"/>
      </w:pPr>
      <w:rPr>
        <w:rFonts w:ascii="Calibri" w:hAnsi="Calibri" w:hint="default"/>
      </w:rPr>
    </w:lvl>
  </w:abstractNum>
  <w:abstractNum w:abstractNumId="27" w15:restartNumberingAfterBreak="0">
    <w:nsid w:val="6B0C07EF"/>
    <w:multiLevelType w:val="hybridMultilevel"/>
    <w:tmpl w:val="F9E68BA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6BF73C1B"/>
    <w:multiLevelType w:val="multilevel"/>
    <w:tmpl w:val="D44616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numFmt w:val="bullet"/>
      <w:lvlText w:val="·"/>
      <w:lvlJc w:val="left"/>
      <w:pPr>
        <w:ind w:left="2880" w:hanging="360"/>
      </w:pPr>
      <w:rPr>
        <w:rFonts w:ascii="Calibri" w:eastAsia="Times New Roman" w:hAnsi="Calibri" w:cs="Times New Roman"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5E356A"/>
    <w:multiLevelType w:val="hybridMultilevel"/>
    <w:tmpl w:val="E65CFB44"/>
    <w:lvl w:ilvl="0" w:tplc="1CEAA46C">
      <w:start w:val="1"/>
      <w:numFmt w:val="bullet"/>
      <w:lvlText w:val=""/>
      <w:lvlJc w:val="left"/>
      <w:pPr>
        <w:tabs>
          <w:tab w:val="num" w:pos="720"/>
        </w:tabs>
        <w:ind w:left="720" w:hanging="360"/>
      </w:pPr>
      <w:rPr>
        <w:rFonts w:ascii="Wingdings 3" w:hAnsi="Wingdings 3" w:hint="default"/>
      </w:rPr>
    </w:lvl>
    <w:lvl w:ilvl="1" w:tplc="50DA240E">
      <w:start w:val="41"/>
      <w:numFmt w:val="bullet"/>
      <w:lvlText w:val=""/>
      <w:lvlJc w:val="left"/>
      <w:pPr>
        <w:tabs>
          <w:tab w:val="num" w:pos="1440"/>
        </w:tabs>
        <w:ind w:left="1440" w:hanging="360"/>
      </w:pPr>
      <w:rPr>
        <w:rFonts w:ascii="Wingdings 3" w:hAnsi="Wingdings 3" w:hint="default"/>
      </w:rPr>
    </w:lvl>
    <w:lvl w:ilvl="2" w:tplc="AFA02AEC" w:tentative="1">
      <w:start w:val="1"/>
      <w:numFmt w:val="bullet"/>
      <w:lvlText w:val=""/>
      <w:lvlJc w:val="left"/>
      <w:pPr>
        <w:tabs>
          <w:tab w:val="num" w:pos="2160"/>
        </w:tabs>
        <w:ind w:left="2160" w:hanging="360"/>
      </w:pPr>
      <w:rPr>
        <w:rFonts w:ascii="Wingdings 3" w:hAnsi="Wingdings 3" w:hint="default"/>
      </w:rPr>
    </w:lvl>
    <w:lvl w:ilvl="3" w:tplc="23DACFAE" w:tentative="1">
      <w:start w:val="1"/>
      <w:numFmt w:val="bullet"/>
      <w:lvlText w:val=""/>
      <w:lvlJc w:val="left"/>
      <w:pPr>
        <w:tabs>
          <w:tab w:val="num" w:pos="2880"/>
        </w:tabs>
        <w:ind w:left="2880" w:hanging="360"/>
      </w:pPr>
      <w:rPr>
        <w:rFonts w:ascii="Wingdings 3" w:hAnsi="Wingdings 3" w:hint="default"/>
      </w:rPr>
    </w:lvl>
    <w:lvl w:ilvl="4" w:tplc="D8921210" w:tentative="1">
      <w:start w:val="1"/>
      <w:numFmt w:val="bullet"/>
      <w:lvlText w:val=""/>
      <w:lvlJc w:val="left"/>
      <w:pPr>
        <w:tabs>
          <w:tab w:val="num" w:pos="3600"/>
        </w:tabs>
        <w:ind w:left="3600" w:hanging="360"/>
      </w:pPr>
      <w:rPr>
        <w:rFonts w:ascii="Wingdings 3" w:hAnsi="Wingdings 3" w:hint="default"/>
      </w:rPr>
    </w:lvl>
    <w:lvl w:ilvl="5" w:tplc="60865622" w:tentative="1">
      <w:start w:val="1"/>
      <w:numFmt w:val="bullet"/>
      <w:lvlText w:val=""/>
      <w:lvlJc w:val="left"/>
      <w:pPr>
        <w:tabs>
          <w:tab w:val="num" w:pos="4320"/>
        </w:tabs>
        <w:ind w:left="4320" w:hanging="360"/>
      </w:pPr>
      <w:rPr>
        <w:rFonts w:ascii="Wingdings 3" w:hAnsi="Wingdings 3" w:hint="default"/>
      </w:rPr>
    </w:lvl>
    <w:lvl w:ilvl="6" w:tplc="EA184A48" w:tentative="1">
      <w:start w:val="1"/>
      <w:numFmt w:val="bullet"/>
      <w:lvlText w:val=""/>
      <w:lvlJc w:val="left"/>
      <w:pPr>
        <w:tabs>
          <w:tab w:val="num" w:pos="5040"/>
        </w:tabs>
        <w:ind w:left="5040" w:hanging="360"/>
      </w:pPr>
      <w:rPr>
        <w:rFonts w:ascii="Wingdings 3" w:hAnsi="Wingdings 3" w:hint="default"/>
      </w:rPr>
    </w:lvl>
    <w:lvl w:ilvl="7" w:tplc="2384D928" w:tentative="1">
      <w:start w:val="1"/>
      <w:numFmt w:val="bullet"/>
      <w:lvlText w:val=""/>
      <w:lvlJc w:val="left"/>
      <w:pPr>
        <w:tabs>
          <w:tab w:val="num" w:pos="5760"/>
        </w:tabs>
        <w:ind w:left="5760" w:hanging="360"/>
      </w:pPr>
      <w:rPr>
        <w:rFonts w:ascii="Wingdings 3" w:hAnsi="Wingdings 3" w:hint="default"/>
      </w:rPr>
    </w:lvl>
    <w:lvl w:ilvl="8" w:tplc="5B16E406" w:tentative="1">
      <w:start w:val="1"/>
      <w:numFmt w:val="bullet"/>
      <w:lvlText w:val=""/>
      <w:lvlJc w:val="left"/>
      <w:pPr>
        <w:tabs>
          <w:tab w:val="num" w:pos="6480"/>
        </w:tabs>
        <w:ind w:left="6480" w:hanging="360"/>
      </w:pPr>
      <w:rPr>
        <w:rFonts w:ascii="Wingdings 3" w:hAnsi="Wingdings 3" w:hint="default"/>
      </w:rPr>
    </w:lvl>
  </w:abstractNum>
  <w:abstractNum w:abstractNumId="30" w15:restartNumberingAfterBreak="0">
    <w:nsid w:val="79947BBE"/>
    <w:multiLevelType w:val="hybridMultilevel"/>
    <w:tmpl w:val="079E949E"/>
    <w:lvl w:ilvl="0" w:tplc="040C0001">
      <w:start w:val="1"/>
      <w:numFmt w:val="bullet"/>
      <w:lvlText w:val=""/>
      <w:lvlJc w:val="left"/>
      <w:pPr>
        <w:ind w:left="1168" w:hanging="360"/>
      </w:pPr>
      <w:rPr>
        <w:rFonts w:ascii="Symbol" w:hAnsi="Symbol" w:hint="default"/>
      </w:rPr>
    </w:lvl>
    <w:lvl w:ilvl="1" w:tplc="040C0003" w:tentative="1">
      <w:start w:val="1"/>
      <w:numFmt w:val="bullet"/>
      <w:lvlText w:val="o"/>
      <w:lvlJc w:val="left"/>
      <w:pPr>
        <w:ind w:left="1888" w:hanging="360"/>
      </w:pPr>
      <w:rPr>
        <w:rFonts w:ascii="Courier New" w:hAnsi="Courier New" w:cs="Courier New" w:hint="default"/>
      </w:rPr>
    </w:lvl>
    <w:lvl w:ilvl="2" w:tplc="040C0005" w:tentative="1">
      <w:start w:val="1"/>
      <w:numFmt w:val="bullet"/>
      <w:lvlText w:val=""/>
      <w:lvlJc w:val="left"/>
      <w:pPr>
        <w:ind w:left="2608" w:hanging="360"/>
      </w:pPr>
      <w:rPr>
        <w:rFonts w:ascii="Wingdings" w:hAnsi="Wingdings" w:hint="default"/>
      </w:rPr>
    </w:lvl>
    <w:lvl w:ilvl="3" w:tplc="040C0001" w:tentative="1">
      <w:start w:val="1"/>
      <w:numFmt w:val="bullet"/>
      <w:lvlText w:val=""/>
      <w:lvlJc w:val="left"/>
      <w:pPr>
        <w:ind w:left="3328" w:hanging="360"/>
      </w:pPr>
      <w:rPr>
        <w:rFonts w:ascii="Symbol" w:hAnsi="Symbol" w:hint="default"/>
      </w:rPr>
    </w:lvl>
    <w:lvl w:ilvl="4" w:tplc="040C0003" w:tentative="1">
      <w:start w:val="1"/>
      <w:numFmt w:val="bullet"/>
      <w:lvlText w:val="o"/>
      <w:lvlJc w:val="left"/>
      <w:pPr>
        <w:ind w:left="4048" w:hanging="360"/>
      </w:pPr>
      <w:rPr>
        <w:rFonts w:ascii="Courier New" w:hAnsi="Courier New" w:cs="Courier New" w:hint="default"/>
      </w:rPr>
    </w:lvl>
    <w:lvl w:ilvl="5" w:tplc="040C0005" w:tentative="1">
      <w:start w:val="1"/>
      <w:numFmt w:val="bullet"/>
      <w:lvlText w:val=""/>
      <w:lvlJc w:val="left"/>
      <w:pPr>
        <w:ind w:left="4768" w:hanging="360"/>
      </w:pPr>
      <w:rPr>
        <w:rFonts w:ascii="Wingdings" w:hAnsi="Wingdings" w:hint="default"/>
      </w:rPr>
    </w:lvl>
    <w:lvl w:ilvl="6" w:tplc="040C0001" w:tentative="1">
      <w:start w:val="1"/>
      <w:numFmt w:val="bullet"/>
      <w:lvlText w:val=""/>
      <w:lvlJc w:val="left"/>
      <w:pPr>
        <w:ind w:left="5488" w:hanging="360"/>
      </w:pPr>
      <w:rPr>
        <w:rFonts w:ascii="Symbol" w:hAnsi="Symbol" w:hint="default"/>
      </w:rPr>
    </w:lvl>
    <w:lvl w:ilvl="7" w:tplc="040C0003" w:tentative="1">
      <w:start w:val="1"/>
      <w:numFmt w:val="bullet"/>
      <w:lvlText w:val="o"/>
      <w:lvlJc w:val="left"/>
      <w:pPr>
        <w:ind w:left="6208" w:hanging="360"/>
      </w:pPr>
      <w:rPr>
        <w:rFonts w:ascii="Courier New" w:hAnsi="Courier New" w:cs="Courier New" w:hint="default"/>
      </w:rPr>
    </w:lvl>
    <w:lvl w:ilvl="8" w:tplc="040C0005" w:tentative="1">
      <w:start w:val="1"/>
      <w:numFmt w:val="bullet"/>
      <w:lvlText w:val=""/>
      <w:lvlJc w:val="left"/>
      <w:pPr>
        <w:ind w:left="6928" w:hanging="360"/>
      </w:pPr>
      <w:rPr>
        <w:rFonts w:ascii="Wingdings" w:hAnsi="Wingdings" w:hint="default"/>
      </w:rPr>
    </w:lvl>
  </w:abstractNum>
  <w:num w:numId="1">
    <w:abstractNumId w:val="28"/>
  </w:num>
  <w:num w:numId="2">
    <w:abstractNumId w:val="28"/>
    <w:lvlOverride w:ilvl="0"/>
    <w:lvlOverride w:ilvl="1">
      <w:startOverride w:val="1"/>
    </w:lvlOverride>
  </w:num>
  <w:num w:numId="3">
    <w:abstractNumId w:val="28"/>
    <w:lvlOverride w:ilvl="0"/>
    <w:lvlOverride w:ilvl="1">
      <w:startOverride w:val="2"/>
    </w:lvlOverride>
  </w:num>
  <w:num w:numId="4">
    <w:abstractNumId w:val="28"/>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5">
    <w:abstractNumId w:val="28"/>
    <w:lvlOverride w:ilvl="0"/>
    <w:lvlOverride w:ilvl="1">
      <w:startOverride w:val="3"/>
    </w:lvlOverride>
  </w:num>
  <w:num w:numId="6">
    <w:abstractNumId w:val="28"/>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7">
    <w:abstractNumId w:val="10"/>
  </w:num>
  <w:num w:numId="8">
    <w:abstractNumId w:val="4"/>
  </w:num>
  <w:num w:numId="9">
    <w:abstractNumId w:val="29"/>
  </w:num>
  <w:num w:numId="10">
    <w:abstractNumId w:val="5"/>
  </w:num>
  <w:num w:numId="11">
    <w:abstractNumId w:val="8"/>
  </w:num>
  <w:num w:numId="12">
    <w:abstractNumId w:val="12"/>
  </w:num>
  <w:num w:numId="13">
    <w:abstractNumId w:val="14"/>
  </w:num>
  <w:num w:numId="14">
    <w:abstractNumId w:val="23"/>
  </w:num>
  <w:num w:numId="15">
    <w:abstractNumId w:val="24"/>
  </w:num>
  <w:num w:numId="16">
    <w:abstractNumId w:val="17"/>
  </w:num>
  <w:num w:numId="17">
    <w:abstractNumId w:val="13"/>
  </w:num>
  <w:num w:numId="18">
    <w:abstractNumId w:val="7"/>
  </w:num>
  <w:num w:numId="19">
    <w:abstractNumId w:val="30"/>
  </w:num>
  <w:num w:numId="20">
    <w:abstractNumId w:val="21"/>
  </w:num>
  <w:num w:numId="21">
    <w:abstractNumId w:val="1"/>
  </w:num>
  <w:num w:numId="22">
    <w:abstractNumId w:val="20"/>
  </w:num>
  <w:num w:numId="23">
    <w:abstractNumId w:val="27"/>
  </w:num>
  <w:num w:numId="24">
    <w:abstractNumId w:val="0"/>
  </w:num>
  <w:num w:numId="25">
    <w:abstractNumId w:val="19"/>
  </w:num>
  <w:num w:numId="26">
    <w:abstractNumId w:val="26"/>
  </w:num>
  <w:num w:numId="27">
    <w:abstractNumId w:val="22"/>
  </w:num>
  <w:num w:numId="28">
    <w:abstractNumId w:val="2"/>
  </w:num>
  <w:num w:numId="29">
    <w:abstractNumId w:val="25"/>
  </w:num>
  <w:num w:numId="30">
    <w:abstractNumId w:val="15"/>
  </w:num>
  <w:num w:numId="31">
    <w:abstractNumId w:val="18"/>
  </w:num>
  <w:num w:numId="32">
    <w:abstractNumId w:val="6"/>
  </w:num>
  <w:num w:numId="33">
    <w:abstractNumId w:val="3"/>
  </w:num>
  <w:num w:numId="34">
    <w:abstractNumId w:val="9"/>
  </w:num>
  <w:num w:numId="35">
    <w:abstractNumId w:val="16"/>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2237F"/>
    <w:rsid w:val="00007EAD"/>
    <w:rsid w:val="000118C9"/>
    <w:rsid w:val="00017A45"/>
    <w:rsid w:val="00050DD2"/>
    <w:rsid w:val="00057910"/>
    <w:rsid w:val="00077AFB"/>
    <w:rsid w:val="000843D7"/>
    <w:rsid w:val="000A0E07"/>
    <w:rsid w:val="001A3C7C"/>
    <w:rsid w:val="001A3E02"/>
    <w:rsid w:val="001B4225"/>
    <w:rsid w:val="001C1715"/>
    <w:rsid w:val="001D6016"/>
    <w:rsid w:val="001D6DB9"/>
    <w:rsid w:val="001F3D9B"/>
    <w:rsid w:val="001F42DC"/>
    <w:rsid w:val="0020199C"/>
    <w:rsid w:val="00232943"/>
    <w:rsid w:val="00247B8B"/>
    <w:rsid w:val="00251663"/>
    <w:rsid w:val="002755F0"/>
    <w:rsid w:val="002919B6"/>
    <w:rsid w:val="002A4727"/>
    <w:rsid w:val="002D0C43"/>
    <w:rsid w:val="002F1D6F"/>
    <w:rsid w:val="0030747E"/>
    <w:rsid w:val="00314EC3"/>
    <w:rsid w:val="00327358"/>
    <w:rsid w:val="00345BCE"/>
    <w:rsid w:val="00371200"/>
    <w:rsid w:val="003A2870"/>
    <w:rsid w:val="003E2833"/>
    <w:rsid w:val="004877E8"/>
    <w:rsid w:val="004A4ABB"/>
    <w:rsid w:val="004B0BB1"/>
    <w:rsid w:val="004C45CA"/>
    <w:rsid w:val="004D6F8B"/>
    <w:rsid w:val="00543271"/>
    <w:rsid w:val="005616FA"/>
    <w:rsid w:val="00585600"/>
    <w:rsid w:val="005A01A4"/>
    <w:rsid w:val="005C24BD"/>
    <w:rsid w:val="00624CDF"/>
    <w:rsid w:val="00630955"/>
    <w:rsid w:val="00645F12"/>
    <w:rsid w:val="00653A16"/>
    <w:rsid w:val="006540D9"/>
    <w:rsid w:val="00655272"/>
    <w:rsid w:val="00664DB1"/>
    <w:rsid w:val="006851CD"/>
    <w:rsid w:val="006A4F47"/>
    <w:rsid w:val="006B5FE5"/>
    <w:rsid w:val="006C6523"/>
    <w:rsid w:val="006E58BB"/>
    <w:rsid w:val="006F11EF"/>
    <w:rsid w:val="006F4590"/>
    <w:rsid w:val="00701C19"/>
    <w:rsid w:val="00722088"/>
    <w:rsid w:val="007324C2"/>
    <w:rsid w:val="00754D96"/>
    <w:rsid w:val="0075579D"/>
    <w:rsid w:val="00775E26"/>
    <w:rsid w:val="00786A54"/>
    <w:rsid w:val="007942E6"/>
    <w:rsid w:val="007E5604"/>
    <w:rsid w:val="007F49C7"/>
    <w:rsid w:val="0082237F"/>
    <w:rsid w:val="00823637"/>
    <w:rsid w:val="0084733E"/>
    <w:rsid w:val="00851966"/>
    <w:rsid w:val="00854F08"/>
    <w:rsid w:val="00881CF4"/>
    <w:rsid w:val="008B551E"/>
    <w:rsid w:val="008B7AB8"/>
    <w:rsid w:val="008C3285"/>
    <w:rsid w:val="00913DA8"/>
    <w:rsid w:val="00993D77"/>
    <w:rsid w:val="009A1632"/>
    <w:rsid w:val="009B721D"/>
    <w:rsid w:val="009C2327"/>
    <w:rsid w:val="009C5698"/>
    <w:rsid w:val="009E7DF4"/>
    <w:rsid w:val="009F561D"/>
    <w:rsid w:val="00A413CF"/>
    <w:rsid w:val="00A75042"/>
    <w:rsid w:val="00AA2085"/>
    <w:rsid w:val="00AD04F4"/>
    <w:rsid w:val="00B1740E"/>
    <w:rsid w:val="00B40239"/>
    <w:rsid w:val="00B53791"/>
    <w:rsid w:val="00B61BA0"/>
    <w:rsid w:val="00B66B52"/>
    <w:rsid w:val="00B72997"/>
    <w:rsid w:val="00BE7FA6"/>
    <w:rsid w:val="00BF05A7"/>
    <w:rsid w:val="00C13B9D"/>
    <w:rsid w:val="00C168C4"/>
    <w:rsid w:val="00C26798"/>
    <w:rsid w:val="00C72525"/>
    <w:rsid w:val="00CC3E9D"/>
    <w:rsid w:val="00CD5838"/>
    <w:rsid w:val="00D25D14"/>
    <w:rsid w:val="00D342C4"/>
    <w:rsid w:val="00D428E2"/>
    <w:rsid w:val="00D70CAC"/>
    <w:rsid w:val="00DE5EAC"/>
    <w:rsid w:val="00DF60C1"/>
    <w:rsid w:val="00E005DE"/>
    <w:rsid w:val="00E1762F"/>
    <w:rsid w:val="00E20F1E"/>
    <w:rsid w:val="00E42EC9"/>
    <w:rsid w:val="00E53E92"/>
    <w:rsid w:val="00E762BC"/>
    <w:rsid w:val="00E91273"/>
    <w:rsid w:val="00F23217"/>
    <w:rsid w:val="00F31103"/>
    <w:rsid w:val="00F442F1"/>
    <w:rsid w:val="00F44315"/>
    <w:rsid w:val="00F71F6B"/>
    <w:rsid w:val="00F73C40"/>
    <w:rsid w:val="00F862D9"/>
    <w:rsid w:val="00FD0AC8"/>
    <w:rsid w:val="00FF4CA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6DB438-762E-429E-A2E3-3F04AF48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fr-FR"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42E6"/>
  </w:style>
  <w:style w:type="paragraph" w:styleId="Titre1">
    <w:name w:val="heading 1"/>
    <w:basedOn w:val="Normal"/>
    <w:next w:val="Normal"/>
    <w:link w:val="Titre1Car"/>
    <w:uiPriority w:val="9"/>
    <w:qFormat/>
    <w:rsid w:val="007942E6"/>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Titre2">
    <w:name w:val="heading 2"/>
    <w:basedOn w:val="Normal"/>
    <w:next w:val="Normal"/>
    <w:link w:val="Titre2Car"/>
    <w:uiPriority w:val="9"/>
    <w:unhideWhenUsed/>
    <w:qFormat/>
    <w:rsid w:val="007942E6"/>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Titre3">
    <w:name w:val="heading 3"/>
    <w:basedOn w:val="Normal"/>
    <w:next w:val="Normal"/>
    <w:link w:val="Titre3Car"/>
    <w:uiPriority w:val="9"/>
    <w:unhideWhenUsed/>
    <w:qFormat/>
    <w:rsid w:val="007942E6"/>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Titre4">
    <w:name w:val="heading 4"/>
    <w:basedOn w:val="Normal"/>
    <w:next w:val="Normal"/>
    <w:link w:val="Titre4Car"/>
    <w:uiPriority w:val="9"/>
    <w:semiHidden/>
    <w:unhideWhenUsed/>
    <w:qFormat/>
    <w:rsid w:val="007942E6"/>
    <w:pPr>
      <w:keepNext/>
      <w:keepLines/>
      <w:spacing w:before="80" w:after="0"/>
      <w:outlineLvl w:val="3"/>
    </w:pPr>
    <w:rPr>
      <w:rFonts w:asciiTheme="majorHAnsi" w:eastAsiaTheme="majorEastAsia" w:hAnsiTheme="majorHAnsi" w:cstheme="majorBidi"/>
      <w:sz w:val="24"/>
      <w:szCs w:val="24"/>
    </w:rPr>
  </w:style>
  <w:style w:type="paragraph" w:styleId="Titre5">
    <w:name w:val="heading 5"/>
    <w:basedOn w:val="Normal"/>
    <w:next w:val="Normal"/>
    <w:link w:val="Titre5Car"/>
    <w:uiPriority w:val="9"/>
    <w:semiHidden/>
    <w:unhideWhenUsed/>
    <w:qFormat/>
    <w:rsid w:val="007942E6"/>
    <w:pPr>
      <w:keepNext/>
      <w:keepLines/>
      <w:spacing w:before="80" w:after="0"/>
      <w:outlineLvl w:val="4"/>
    </w:pPr>
    <w:rPr>
      <w:rFonts w:asciiTheme="majorHAnsi" w:eastAsiaTheme="majorEastAsia" w:hAnsiTheme="majorHAnsi" w:cstheme="majorBidi"/>
      <w:i/>
      <w:iCs/>
      <w:sz w:val="22"/>
      <w:szCs w:val="22"/>
    </w:rPr>
  </w:style>
  <w:style w:type="paragraph" w:styleId="Titre6">
    <w:name w:val="heading 6"/>
    <w:basedOn w:val="Normal"/>
    <w:next w:val="Normal"/>
    <w:link w:val="Titre6Car"/>
    <w:uiPriority w:val="9"/>
    <w:semiHidden/>
    <w:unhideWhenUsed/>
    <w:qFormat/>
    <w:rsid w:val="007942E6"/>
    <w:pPr>
      <w:keepNext/>
      <w:keepLines/>
      <w:spacing w:before="80" w:after="0"/>
      <w:outlineLvl w:val="5"/>
    </w:pPr>
    <w:rPr>
      <w:rFonts w:asciiTheme="majorHAnsi" w:eastAsiaTheme="majorEastAsia" w:hAnsiTheme="majorHAnsi" w:cstheme="majorBidi"/>
      <w:color w:val="595959" w:themeColor="text1" w:themeTint="A6"/>
    </w:rPr>
  </w:style>
  <w:style w:type="paragraph" w:styleId="Titre7">
    <w:name w:val="heading 7"/>
    <w:basedOn w:val="Normal"/>
    <w:next w:val="Normal"/>
    <w:link w:val="Titre7Car"/>
    <w:uiPriority w:val="9"/>
    <w:semiHidden/>
    <w:unhideWhenUsed/>
    <w:qFormat/>
    <w:rsid w:val="007942E6"/>
    <w:pPr>
      <w:keepNext/>
      <w:keepLines/>
      <w:spacing w:before="80" w:after="0"/>
      <w:outlineLvl w:val="6"/>
    </w:pPr>
    <w:rPr>
      <w:rFonts w:asciiTheme="majorHAnsi" w:eastAsiaTheme="majorEastAsia" w:hAnsiTheme="majorHAnsi" w:cstheme="majorBidi"/>
      <w:i/>
      <w:iCs/>
      <w:color w:val="595959" w:themeColor="text1" w:themeTint="A6"/>
    </w:rPr>
  </w:style>
  <w:style w:type="paragraph" w:styleId="Titre8">
    <w:name w:val="heading 8"/>
    <w:basedOn w:val="Normal"/>
    <w:next w:val="Normal"/>
    <w:link w:val="Titre8Car"/>
    <w:uiPriority w:val="9"/>
    <w:semiHidden/>
    <w:unhideWhenUsed/>
    <w:qFormat/>
    <w:rsid w:val="007942E6"/>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Titre9">
    <w:name w:val="heading 9"/>
    <w:basedOn w:val="Normal"/>
    <w:next w:val="Normal"/>
    <w:link w:val="Titre9Car"/>
    <w:uiPriority w:val="9"/>
    <w:semiHidden/>
    <w:unhideWhenUsed/>
    <w:qFormat/>
    <w:rsid w:val="007942E6"/>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82237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7942E6"/>
    <w:pPr>
      <w:ind w:left="720"/>
      <w:contextualSpacing/>
    </w:pPr>
  </w:style>
  <w:style w:type="character" w:customStyle="1" w:styleId="Titre1Car">
    <w:name w:val="Titre 1 Car"/>
    <w:basedOn w:val="Policepardfaut"/>
    <w:link w:val="Titre1"/>
    <w:uiPriority w:val="9"/>
    <w:rsid w:val="007942E6"/>
    <w:rPr>
      <w:rFonts w:asciiTheme="majorHAnsi" w:eastAsiaTheme="majorEastAsia" w:hAnsiTheme="majorHAnsi" w:cstheme="majorBidi"/>
      <w:color w:val="2E74B5" w:themeColor="accent1" w:themeShade="BF"/>
      <w:sz w:val="36"/>
      <w:szCs w:val="36"/>
    </w:rPr>
  </w:style>
  <w:style w:type="character" w:customStyle="1" w:styleId="Titre2Car">
    <w:name w:val="Titre 2 Car"/>
    <w:basedOn w:val="Policepardfaut"/>
    <w:link w:val="Titre2"/>
    <w:uiPriority w:val="9"/>
    <w:rsid w:val="007942E6"/>
    <w:rPr>
      <w:rFonts w:asciiTheme="majorHAnsi" w:eastAsiaTheme="majorEastAsia" w:hAnsiTheme="majorHAnsi" w:cstheme="majorBidi"/>
      <w:color w:val="2E74B5" w:themeColor="accent1" w:themeShade="BF"/>
      <w:sz w:val="28"/>
      <w:szCs w:val="28"/>
    </w:rPr>
  </w:style>
  <w:style w:type="character" w:customStyle="1" w:styleId="Titre3Car">
    <w:name w:val="Titre 3 Car"/>
    <w:basedOn w:val="Policepardfaut"/>
    <w:link w:val="Titre3"/>
    <w:uiPriority w:val="9"/>
    <w:rsid w:val="007942E6"/>
    <w:rPr>
      <w:rFonts w:asciiTheme="majorHAnsi" w:eastAsiaTheme="majorEastAsia" w:hAnsiTheme="majorHAnsi" w:cstheme="majorBidi"/>
      <w:color w:val="404040" w:themeColor="text1" w:themeTint="BF"/>
      <w:sz w:val="26"/>
      <w:szCs w:val="26"/>
    </w:rPr>
  </w:style>
  <w:style w:type="character" w:customStyle="1" w:styleId="Titre4Car">
    <w:name w:val="Titre 4 Car"/>
    <w:basedOn w:val="Policepardfaut"/>
    <w:link w:val="Titre4"/>
    <w:uiPriority w:val="9"/>
    <w:semiHidden/>
    <w:rsid w:val="007942E6"/>
    <w:rPr>
      <w:rFonts w:asciiTheme="majorHAnsi" w:eastAsiaTheme="majorEastAsia" w:hAnsiTheme="majorHAnsi" w:cstheme="majorBidi"/>
      <w:sz w:val="24"/>
      <w:szCs w:val="24"/>
    </w:rPr>
  </w:style>
  <w:style w:type="character" w:customStyle="1" w:styleId="Titre5Car">
    <w:name w:val="Titre 5 Car"/>
    <w:basedOn w:val="Policepardfaut"/>
    <w:link w:val="Titre5"/>
    <w:uiPriority w:val="9"/>
    <w:semiHidden/>
    <w:rsid w:val="007942E6"/>
    <w:rPr>
      <w:rFonts w:asciiTheme="majorHAnsi" w:eastAsiaTheme="majorEastAsia" w:hAnsiTheme="majorHAnsi" w:cstheme="majorBidi"/>
      <w:i/>
      <w:iCs/>
      <w:sz w:val="22"/>
      <w:szCs w:val="22"/>
    </w:rPr>
  </w:style>
  <w:style w:type="character" w:customStyle="1" w:styleId="Titre6Car">
    <w:name w:val="Titre 6 Car"/>
    <w:basedOn w:val="Policepardfaut"/>
    <w:link w:val="Titre6"/>
    <w:uiPriority w:val="9"/>
    <w:semiHidden/>
    <w:rsid w:val="007942E6"/>
    <w:rPr>
      <w:rFonts w:asciiTheme="majorHAnsi" w:eastAsiaTheme="majorEastAsia" w:hAnsiTheme="majorHAnsi" w:cstheme="majorBidi"/>
      <w:color w:val="595959" w:themeColor="text1" w:themeTint="A6"/>
    </w:rPr>
  </w:style>
  <w:style w:type="character" w:customStyle="1" w:styleId="Titre7Car">
    <w:name w:val="Titre 7 Car"/>
    <w:basedOn w:val="Policepardfaut"/>
    <w:link w:val="Titre7"/>
    <w:uiPriority w:val="9"/>
    <w:semiHidden/>
    <w:rsid w:val="007942E6"/>
    <w:rPr>
      <w:rFonts w:asciiTheme="majorHAnsi" w:eastAsiaTheme="majorEastAsia" w:hAnsiTheme="majorHAnsi" w:cstheme="majorBidi"/>
      <w:i/>
      <w:iCs/>
      <w:color w:val="595959" w:themeColor="text1" w:themeTint="A6"/>
    </w:rPr>
  </w:style>
  <w:style w:type="character" w:customStyle="1" w:styleId="Titre8Car">
    <w:name w:val="Titre 8 Car"/>
    <w:basedOn w:val="Policepardfaut"/>
    <w:link w:val="Titre8"/>
    <w:uiPriority w:val="9"/>
    <w:semiHidden/>
    <w:rsid w:val="007942E6"/>
    <w:rPr>
      <w:rFonts w:asciiTheme="majorHAnsi" w:eastAsiaTheme="majorEastAsia" w:hAnsiTheme="majorHAnsi" w:cstheme="majorBidi"/>
      <w:smallCaps/>
      <w:color w:val="595959" w:themeColor="text1" w:themeTint="A6"/>
    </w:rPr>
  </w:style>
  <w:style w:type="character" w:customStyle="1" w:styleId="Titre9Car">
    <w:name w:val="Titre 9 Car"/>
    <w:basedOn w:val="Policepardfaut"/>
    <w:link w:val="Titre9"/>
    <w:uiPriority w:val="9"/>
    <w:semiHidden/>
    <w:rsid w:val="007942E6"/>
    <w:rPr>
      <w:rFonts w:asciiTheme="majorHAnsi" w:eastAsiaTheme="majorEastAsia" w:hAnsiTheme="majorHAnsi" w:cstheme="majorBidi"/>
      <w:i/>
      <w:iCs/>
      <w:smallCaps/>
      <w:color w:val="595959" w:themeColor="text1" w:themeTint="A6"/>
    </w:rPr>
  </w:style>
  <w:style w:type="paragraph" w:styleId="Lgende">
    <w:name w:val="caption"/>
    <w:basedOn w:val="Normal"/>
    <w:next w:val="Normal"/>
    <w:uiPriority w:val="35"/>
    <w:semiHidden/>
    <w:unhideWhenUsed/>
    <w:qFormat/>
    <w:rsid w:val="007942E6"/>
    <w:pPr>
      <w:spacing w:line="240" w:lineRule="auto"/>
    </w:pPr>
    <w:rPr>
      <w:b/>
      <w:bCs/>
      <w:color w:val="404040" w:themeColor="text1" w:themeTint="BF"/>
      <w:sz w:val="20"/>
      <w:szCs w:val="20"/>
    </w:rPr>
  </w:style>
  <w:style w:type="paragraph" w:styleId="Titre">
    <w:name w:val="Title"/>
    <w:basedOn w:val="Normal"/>
    <w:next w:val="Normal"/>
    <w:link w:val="TitreCar"/>
    <w:uiPriority w:val="10"/>
    <w:qFormat/>
    <w:rsid w:val="007942E6"/>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reCar">
    <w:name w:val="Titre Car"/>
    <w:basedOn w:val="Policepardfaut"/>
    <w:link w:val="Titre"/>
    <w:uiPriority w:val="10"/>
    <w:rsid w:val="007942E6"/>
    <w:rPr>
      <w:rFonts w:asciiTheme="majorHAnsi" w:eastAsiaTheme="majorEastAsia" w:hAnsiTheme="majorHAnsi" w:cstheme="majorBidi"/>
      <w:color w:val="2E74B5" w:themeColor="accent1" w:themeShade="BF"/>
      <w:spacing w:val="-7"/>
      <w:sz w:val="80"/>
      <w:szCs w:val="80"/>
    </w:rPr>
  </w:style>
  <w:style w:type="paragraph" w:styleId="Sous-titre">
    <w:name w:val="Subtitle"/>
    <w:basedOn w:val="Normal"/>
    <w:next w:val="Normal"/>
    <w:link w:val="Sous-titreCar"/>
    <w:uiPriority w:val="11"/>
    <w:qFormat/>
    <w:rsid w:val="007942E6"/>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ous-titreCar">
    <w:name w:val="Sous-titre Car"/>
    <w:basedOn w:val="Policepardfaut"/>
    <w:link w:val="Sous-titre"/>
    <w:uiPriority w:val="11"/>
    <w:rsid w:val="007942E6"/>
    <w:rPr>
      <w:rFonts w:asciiTheme="majorHAnsi" w:eastAsiaTheme="majorEastAsia" w:hAnsiTheme="majorHAnsi" w:cstheme="majorBidi"/>
      <w:color w:val="404040" w:themeColor="text1" w:themeTint="BF"/>
      <w:sz w:val="30"/>
      <w:szCs w:val="30"/>
    </w:rPr>
  </w:style>
  <w:style w:type="character" w:styleId="lev">
    <w:name w:val="Strong"/>
    <w:basedOn w:val="Policepardfaut"/>
    <w:uiPriority w:val="22"/>
    <w:qFormat/>
    <w:rsid w:val="007942E6"/>
    <w:rPr>
      <w:b/>
      <w:bCs/>
    </w:rPr>
  </w:style>
  <w:style w:type="character" w:styleId="Accentuation">
    <w:name w:val="Emphasis"/>
    <w:basedOn w:val="Policepardfaut"/>
    <w:uiPriority w:val="20"/>
    <w:qFormat/>
    <w:rsid w:val="007942E6"/>
    <w:rPr>
      <w:i/>
      <w:iCs/>
    </w:rPr>
  </w:style>
  <w:style w:type="paragraph" w:styleId="Sansinterligne">
    <w:name w:val="No Spacing"/>
    <w:uiPriority w:val="1"/>
    <w:qFormat/>
    <w:rsid w:val="007942E6"/>
    <w:pPr>
      <w:spacing w:after="0" w:line="240" w:lineRule="auto"/>
    </w:pPr>
  </w:style>
  <w:style w:type="paragraph" w:styleId="Citation">
    <w:name w:val="Quote"/>
    <w:basedOn w:val="Normal"/>
    <w:next w:val="Normal"/>
    <w:link w:val="CitationCar"/>
    <w:uiPriority w:val="29"/>
    <w:qFormat/>
    <w:rsid w:val="007942E6"/>
    <w:pPr>
      <w:spacing w:before="240" w:after="240" w:line="252" w:lineRule="auto"/>
      <w:ind w:left="864" w:right="864"/>
      <w:jc w:val="center"/>
    </w:pPr>
    <w:rPr>
      <w:i/>
      <w:iCs/>
    </w:rPr>
  </w:style>
  <w:style w:type="character" w:customStyle="1" w:styleId="CitationCar">
    <w:name w:val="Citation Car"/>
    <w:basedOn w:val="Policepardfaut"/>
    <w:link w:val="Citation"/>
    <w:uiPriority w:val="29"/>
    <w:rsid w:val="007942E6"/>
    <w:rPr>
      <w:i/>
      <w:iCs/>
    </w:rPr>
  </w:style>
  <w:style w:type="paragraph" w:styleId="Citationintense">
    <w:name w:val="Intense Quote"/>
    <w:basedOn w:val="Normal"/>
    <w:next w:val="Normal"/>
    <w:link w:val="CitationintenseCar"/>
    <w:uiPriority w:val="30"/>
    <w:qFormat/>
    <w:rsid w:val="002755F0"/>
    <w:pPr>
      <w:spacing w:before="100" w:beforeAutospacing="1" w:after="240"/>
      <w:ind w:left="864" w:right="864"/>
      <w:jc w:val="center"/>
    </w:pPr>
    <w:rPr>
      <w:rFonts w:asciiTheme="majorHAnsi" w:eastAsiaTheme="majorEastAsia" w:hAnsiTheme="majorHAnsi" w:cstheme="majorBidi"/>
      <w:b/>
      <w:i/>
      <w:color w:val="C45911" w:themeColor="accent2" w:themeShade="BF"/>
      <w:sz w:val="22"/>
      <w:szCs w:val="28"/>
    </w:rPr>
  </w:style>
  <w:style w:type="character" w:customStyle="1" w:styleId="CitationintenseCar">
    <w:name w:val="Citation intense Car"/>
    <w:basedOn w:val="Policepardfaut"/>
    <w:link w:val="Citationintense"/>
    <w:uiPriority w:val="30"/>
    <w:rsid w:val="002755F0"/>
    <w:rPr>
      <w:rFonts w:asciiTheme="majorHAnsi" w:eastAsiaTheme="majorEastAsia" w:hAnsiTheme="majorHAnsi" w:cstheme="majorBidi"/>
      <w:b/>
      <w:i/>
      <w:color w:val="C45911" w:themeColor="accent2" w:themeShade="BF"/>
      <w:sz w:val="22"/>
      <w:szCs w:val="28"/>
    </w:rPr>
  </w:style>
  <w:style w:type="character" w:styleId="Emphaseple">
    <w:name w:val="Subtle Emphasis"/>
    <w:basedOn w:val="Policepardfaut"/>
    <w:uiPriority w:val="19"/>
    <w:qFormat/>
    <w:rsid w:val="007942E6"/>
    <w:rPr>
      <w:i/>
      <w:iCs/>
      <w:color w:val="595959" w:themeColor="text1" w:themeTint="A6"/>
    </w:rPr>
  </w:style>
  <w:style w:type="character" w:styleId="Emphaseintense">
    <w:name w:val="Intense Emphasis"/>
    <w:basedOn w:val="Policepardfaut"/>
    <w:uiPriority w:val="21"/>
    <w:qFormat/>
    <w:rsid w:val="007942E6"/>
    <w:rPr>
      <w:b/>
      <w:bCs/>
      <w:i/>
      <w:iCs/>
    </w:rPr>
  </w:style>
  <w:style w:type="character" w:styleId="Rfrenceple">
    <w:name w:val="Subtle Reference"/>
    <w:basedOn w:val="Policepardfaut"/>
    <w:uiPriority w:val="31"/>
    <w:qFormat/>
    <w:rsid w:val="007942E6"/>
    <w:rPr>
      <w:smallCaps/>
      <w:color w:val="404040" w:themeColor="text1" w:themeTint="BF"/>
    </w:rPr>
  </w:style>
  <w:style w:type="character" w:styleId="Rfrenceintense">
    <w:name w:val="Intense Reference"/>
    <w:basedOn w:val="Policepardfaut"/>
    <w:uiPriority w:val="32"/>
    <w:qFormat/>
    <w:rsid w:val="007942E6"/>
    <w:rPr>
      <w:b/>
      <w:bCs/>
      <w:smallCaps/>
      <w:u w:val="single"/>
    </w:rPr>
  </w:style>
  <w:style w:type="character" w:styleId="Titredulivre">
    <w:name w:val="Book Title"/>
    <w:basedOn w:val="Policepardfaut"/>
    <w:uiPriority w:val="33"/>
    <w:qFormat/>
    <w:rsid w:val="007942E6"/>
    <w:rPr>
      <w:b/>
      <w:bCs/>
      <w:smallCaps/>
    </w:rPr>
  </w:style>
  <w:style w:type="paragraph" w:styleId="En-ttedetabledesmatires">
    <w:name w:val="TOC Heading"/>
    <w:basedOn w:val="Titre1"/>
    <w:next w:val="Normal"/>
    <w:uiPriority w:val="39"/>
    <w:semiHidden/>
    <w:unhideWhenUsed/>
    <w:qFormat/>
    <w:rsid w:val="007942E6"/>
    <w:pPr>
      <w:outlineLvl w:val="9"/>
    </w:pPr>
  </w:style>
  <w:style w:type="paragraph" w:styleId="Textedebulles">
    <w:name w:val="Balloon Text"/>
    <w:basedOn w:val="Normal"/>
    <w:link w:val="TextedebullesCar"/>
    <w:uiPriority w:val="99"/>
    <w:semiHidden/>
    <w:unhideWhenUsed/>
    <w:rsid w:val="0063095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630955"/>
    <w:rPr>
      <w:rFonts w:ascii="Segoe UI" w:hAnsi="Segoe UI" w:cs="Segoe UI"/>
      <w:sz w:val="18"/>
      <w:szCs w:val="18"/>
    </w:rPr>
  </w:style>
  <w:style w:type="paragraph" w:styleId="En-tte">
    <w:name w:val="header"/>
    <w:basedOn w:val="Normal"/>
    <w:link w:val="En-tteCar"/>
    <w:uiPriority w:val="99"/>
    <w:unhideWhenUsed/>
    <w:rsid w:val="00D342C4"/>
    <w:pPr>
      <w:tabs>
        <w:tab w:val="center" w:pos="4536"/>
        <w:tab w:val="right" w:pos="9072"/>
      </w:tabs>
      <w:spacing w:after="0" w:line="240" w:lineRule="auto"/>
    </w:pPr>
  </w:style>
  <w:style w:type="character" w:customStyle="1" w:styleId="En-tteCar">
    <w:name w:val="En-tête Car"/>
    <w:basedOn w:val="Policepardfaut"/>
    <w:link w:val="En-tte"/>
    <w:uiPriority w:val="99"/>
    <w:rsid w:val="00D342C4"/>
  </w:style>
  <w:style w:type="paragraph" w:styleId="Pieddepage">
    <w:name w:val="footer"/>
    <w:basedOn w:val="Normal"/>
    <w:link w:val="PieddepageCar"/>
    <w:uiPriority w:val="99"/>
    <w:unhideWhenUsed/>
    <w:rsid w:val="00D342C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34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62844">
      <w:bodyDiv w:val="1"/>
      <w:marLeft w:val="0"/>
      <w:marRight w:val="0"/>
      <w:marTop w:val="0"/>
      <w:marBottom w:val="0"/>
      <w:divBdr>
        <w:top w:val="none" w:sz="0" w:space="0" w:color="auto"/>
        <w:left w:val="none" w:sz="0" w:space="0" w:color="auto"/>
        <w:bottom w:val="none" w:sz="0" w:space="0" w:color="auto"/>
        <w:right w:val="none" w:sz="0" w:space="0" w:color="auto"/>
      </w:divBdr>
      <w:divsChild>
        <w:div w:id="214196707">
          <w:marLeft w:val="144"/>
          <w:marRight w:val="0"/>
          <w:marTop w:val="240"/>
          <w:marBottom w:val="40"/>
          <w:divBdr>
            <w:top w:val="none" w:sz="0" w:space="0" w:color="auto"/>
            <w:left w:val="none" w:sz="0" w:space="0" w:color="auto"/>
            <w:bottom w:val="none" w:sz="0" w:space="0" w:color="auto"/>
            <w:right w:val="none" w:sz="0" w:space="0" w:color="auto"/>
          </w:divBdr>
        </w:div>
        <w:div w:id="233512645">
          <w:marLeft w:val="144"/>
          <w:marRight w:val="0"/>
          <w:marTop w:val="240"/>
          <w:marBottom w:val="40"/>
          <w:divBdr>
            <w:top w:val="none" w:sz="0" w:space="0" w:color="auto"/>
            <w:left w:val="none" w:sz="0" w:space="0" w:color="auto"/>
            <w:bottom w:val="none" w:sz="0" w:space="0" w:color="auto"/>
            <w:right w:val="none" w:sz="0" w:space="0" w:color="auto"/>
          </w:divBdr>
        </w:div>
      </w:divsChild>
    </w:div>
    <w:div w:id="176891296">
      <w:bodyDiv w:val="1"/>
      <w:marLeft w:val="0"/>
      <w:marRight w:val="0"/>
      <w:marTop w:val="0"/>
      <w:marBottom w:val="0"/>
      <w:divBdr>
        <w:top w:val="none" w:sz="0" w:space="0" w:color="auto"/>
        <w:left w:val="none" w:sz="0" w:space="0" w:color="auto"/>
        <w:bottom w:val="none" w:sz="0" w:space="0" w:color="auto"/>
        <w:right w:val="none" w:sz="0" w:space="0" w:color="auto"/>
      </w:divBdr>
      <w:divsChild>
        <w:div w:id="1333726109">
          <w:marLeft w:val="547"/>
          <w:marRight w:val="0"/>
          <w:marTop w:val="200"/>
          <w:marBottom w:val="0"/>
          <w:divBdr>
            <w:top w:val="none" w:sz="0" w:space="0" w:color="auto"/>
            <w:left w:val="none" w:sz="0" w:space="0" w:color="auto"/>
            <w:bottom w:val="none" w:sz="0" w:space="0" w:color="auto"/>
            <w:right w:val="none" w:sz="0" w:space="0" w:color="auto"/>
          </w:divBdr>
        </w:div>
        <w:div w:id="844396216">
          <w:marLeft w:val="547"/>
          <w:marRight w:val="0"/>
          <w:marTop w:val="200"/>
          <w:marBottom w:val="0"/>
          <w:divBdr>
            <w:top w:val="none" w:sz="0" w:space="0" w:color="auto"/>
            <w:left w:val="none" w:sz="0" w:space="0" w:color="auto"/>
            <w:bottom w:val="none" w:sz="0" w:space="0" w:color="auto"/>
            <w:right w:val="none" w:sz="0" w:space="0" w:color="auto"/>
          </w:divBdr>
        </w:div>
        <w:div w:id="1970670526">
          <w:marLeft w:val="547"/>
          <w:marRight w:val="0"/>
          <w:marTop w:val="200"/>
          <w:marBottom w:val="0"/>
          <w:divBdr>
            <w:top w:val="none" w:sz="0" w:space="0" w:color="auto"/>
            <w:left w:val="none" w:sz="0" w:space="0" w:color="auto"/>
            <w:bottom w:val="none" w:sz="0" w:space="0" w:color="auto"/>
            <w:right w:val="none" w:sz="0" w:space="0" w:color="auto"/>
          </w:divBdr>
        </w:div>
        <w:div w:id="911427934">
          <w:marLeft w:val="547"/>
          <w:marRight w:val="0"/>
          <w:marTop w:val="200"/>
          <w:marBottom w:val="0"/>
          <w:divBdr>
            <w:top w:val="none" w:sz="0" w:space="0" w:color="auto"/>
            <w:left w:val="none" w:sz="0" w:space="0" w:color="auto"/>
            <w:bottom w:val="none" w:sz="0" w:space="0" w:color="auto"/>
            <w:right w:val="none" w:sz="0" w:space="0" w:color="auto"/>
          </w:divBdr>
        </w:div>
        <w:div w:id="2096508782">
          <w:marLeft w:val="547"/>
          <w:marRight w:val="0"/>
          <w:marTop w:val="200"/>
          <w:marBottom w:val="0"/>
          <w:divBdr>
            <w:top w:val="none" w:sz="0" w:space="0" w:color="auto"/>
            <w:left w:val="none" w:sz="0" w:space="0" w:color="auto"/>
            <w:bottom w:val="none" w:sz="0" w:space="0" w:color="auto"/>
            <w:right w:val="none" w:sz="0" w:space="0" w:color="auto"/>
          </w:divBdr>
        </w:div>
        <w:div w:id="1806658294">
          <w:marLeft w:val="1166"/>
          <w:marRight w:val="0"/>
          <w:marTop w:val="200"/>
          <w:marBottom w:val="0"/>
          <w:divBdr>
            <w:top w:val="none" w:sz="0" w:space="0" w:color="auto"/>
            <w:left w:val="none" w:sz="0" w:space="0" w:color="auto"/>
            <w:bottom w:val="none" w:sz="0" w:space="0" w:color="auto"/>
            <w:right w:val="none" w:sz="0" w:space="0" w:color="auto"/>
          </w:divBdr>
        </w:div>
        <w:div w:id="2082945862">
          <w:marLeft w:val="1166"/>
          <w:marRight w:val="0"/>
          <w:marTop w:val="200"/>
          <w:marBottom w:val="0"/>
          <w:divBdr>
            <w:top w:val="none" w:sz="0" w:space="0" w:color="auto"/>
            <w:left w:val="none" w:sz="0" w:space="0" w:color="auto"/>
            <w:bottom w:val="none" w:sz="0" w:space="0" w:color="auto"/>
            <w:right w:val="none" w:sz="0" w:space="0" w:color="auto"/>
          </w:divBdr>
        </w:div>
      </w:divsChild>
    </w:div>
    <w:div w:id="244147818">
      <w:bodyDiv w:val="1"/>
      <w:marLeft w:val="0"/>
      <w:marRight w:val="0"/>
      <w:marTop w:val="0"/>
      <w:marBottom w:val="0"/>
      <w:divBdr>
        <w:top w:val="none" w:sz="0" w:space="0" w:color="auto"/>
        <w:left w:val="none" w:sz="0" w:space="0" w:color="auto"/>
        <w:bottom w:val="none" w:sz="0" w:space="0" w:color="auto"/>
        <w:right w:val="none" w:sz="0" w:space="0" w:color="auto"/>
      </w:divBdr>
    </w:div>
    <w:div w:id="408617806">
      <w:bodyDiv w:val="1"/>
      <w:marLeft w:val="0"/>
      <w:marRight w:val="0"/>
      <w:marTop w:val="0"/>
      <w:marBottom w:val="0"/>
      <w:divBdr>
        <w:top w:val="none" w:sz="0" w:space="0" w:color="auto"/>
        <w:left w:val="none" w:sz="0" w:space="0" w:color="auto"/>
        <w:bottom w:val="none" w:sz="0" w:space="0" w:color="auto"/>
        <w:right w:val="none" w:sz="0" w:space="0" w:color="auto"/>
      </w:divBdr>
      <w:divsChild>
        <w:div w:id="373384875">
          <w:marLeft w:val="144"/>
          <w:marRight w:val="0"/>
          <w:marTop w:val="240"/>
          <w:marBottom w:val="40"/>
          <w:divBdr>
            <w:top w:val="none" w:sz="0" w:space="0" w:color="auto"/>
            <w:left w:val="none" w:sz="0" w:space="0" w:color="auto"/>
            <w:bottom w:val="none" w:sz="0" w:space="0" w:color="auto"/>
            <w:right w:val="none" w:sz="0" w:space="0" w:color="auto"/>
          </w:divBdr>
        </w:div>
        <w:div w:id="188759796">
          <w:marLeft w:val="144"/>
          <w:marRight w:val="0"/>
          <w:marTop w:val="240"/>
          <w:marBottom w:val="40"/>
          <w:divBdr>
            <w:top w:val="none" w:sz="0" w:space="0" w:color="auto"/>
            <w:left w:val="none" w:sz="0" w:space="0" w:color="auto"/>
            <w:bottom w:val="none" w:sz="0" w:space="0" w:color="auto"/>
            <w:right w:val="none" w:sz="0" w:space="0" w:color="auto"/>
          </w:divBdr>
        </w:div>
        <w:div w:id="1432772839">
          <w:marLeft w:val="144"/>
          <w:marRight w:val="0"/>
          <w:marTop w:val="240"/>
          <w:marBottom w:val="40"/>
          <w:divBdr>
            <w:top w:val="none" w:sz="0" w:space="0" w:color="auto"/>
            <w:left w:val="none" w:sz="0" w:space="0" w:color="auto"/>
            <w:bottom w:val="none" w:sz="0" w:space="0" w:color="auto"/>
            <w:right w:val="none" w:sz="0" w:space="0" w:color="auto"/>
          </w:divBdr>
        </w:div>
        <w:div w:id="2033065731">
          <w:marLeft w:val="144"/>
          <w:marRight w:val="0"/>
          <w:marTop w:val="240"/>
          <w:marBottom w:val="40"/>
          <w:divBdr>
            <w:top w:val="none" w:sz="0" w:space="0" w:color="auto"/>
            <w:left w:val="none" w:sz="0" w:space="0" w:color="auto"/>
            <w:bottom w:val="none" w:sz="0" w:space="0" w:color="auto"/>
            <w:right w:val="none" w:sz="0" w:space="0" w:color="auto"/>
          </w:divBdr>
        </w:div>
        <w:div w:id="1816675047">
          <w:marLeft w:val="144"/>
          <w:marRight w:val="0"/>
          <w:marTop w:val="240"/>
          <w:marBottom w:val="40"/>
          <w:divBdr>
            <w:top w:val="none" w:sz="0" w:space="0" w:color="auto"/>
            <w:left w:val="none" w:sz="0" w:space="0" w:color="auto"/>
            <w:bottom w:val="none" w:sz="0" w:space="0" w:color="auto"/>
            <w:right w:val="none" w:sz="0" w:space="0" w:color="auto"/>
          </w:divBdr>
        </w:div>
        <w:div w:id="470637327">
          <w:marLeft w:val="144"/>
          <w:marRight w:val="0"/>
          <w:marTop w:val="240"/>
          <w:marBottom w:val="40"/>
          <w:divBdr>
            <w:top w:val="none" w:sz="0" w:space="0" w:color="auto"/>
            <w:left w:val="none" w:sz="0" w:space="0" w:color="auto"/>
            <w:bottom w:val="none" w:sz="0" w:space="0" w:color="auto"/>
            <w:right w:val="none" w:sz="0" w:space="0" w:color="auto"/>
          </w:divBdr>
        </w:div>
        <w:div w:id="748885783">
          <w:marLeft w:val="605"/>
          <w:marRight w:val="0"/>
          <w:marTop w:val="40"/>
          <w:marBottom w:val="80"/>
          <w:divBdr>
            <w:top w:val="none" w:sz="0" w:space="0" w:color="auto"/>
            <w:left w:val="none" w:sz="0" w:space="0" w:color="auto"/>
            <w:bottom w:val="none" w:sz="0" w:space="0" w:color="auto"/>
            <w:right w:val="none" w:sz="0" w:space="0" w:color="auto"/>
          </w:divBdr>
        </w:div>
        <w:div w:id="1702171509">
          <w:marLeft w:val="144"/>
          <w:marRight w:val="0"/>
          <w:marTop w:val="240"/>
          <w:marBottom w:val="40"/>
          <w:divBdr>
            <w:top w:val="none" w:sz="0" w:space="0" w:color="auto"/>
            <w:left w:val="none" w:sz="0" w:space="0" w:color="auto"/>
            <w:bottom w:val="none" w:sz="0" w:space="0" w:color="auto"/>
            <w:right w:val="none" w:sz="0" w:space="0" w:color="auto"/>
          </w:divBdr>
        </w:div>
        <w:div w:id="1004212946">
          <w:marLeft w:val="605"/>
          <w:marRight w:val="0"/>
          <w:marTop w:val="40"/>
          <w:marBottom w:val="80"/>
          <w:divBdr>
            <w:top w:val="none" w:sz="0" w:space="0" w:color="auto"/>
            <w:left w:val="none" w:sz="0" w:space="0" w:color="auto"/>
            <w:bottom w:val="none" w:sz="0" w:space="0" w:color="auto"/>
            <w:right w:val="none" w:sz="0" w:space="0" w:color="auto"/>
          </w:divBdr>
        </w:div>
        <w:div w:id="1642152515">
          <w:marLeft w:val="605"/>
          <w:marRight w:val="0"/>
          <w:marTop w:val="40"/>
          <w:marBottom w:val="80"/>
          <w:divBdr>
            <w:top w:val="none" w:sz="0" w:space="0" w:color="auto"/>
            <w:left w:val="none" w:sz="0" w:space="0" w:color="auto"/>
            <w:bottom w:val="none" w:sz="0" w:space="0" w:color="auto"/>
            <w:right w:val="none" w:sz="0" w:space="0" w:color="auto"/>
          </w:divBdr>
        </w:div>
      </w:divsChild>
    </w:div>
    <w:div w:id="552886699">
      <w:bodyDiv w:val="1"/>
      <w:marLeft w:val="0"/>
      <w:marRight w:val="0"/>
      <w:marTop w:val="0"/>
      <w:marBottom w:val="0"/>
      <w:divBdr>
        <w:top w:val="none" w:sz="0" w:space="0" w:color="auto"/>
        <w:left w:val="none" w:sz="0" w:space="0" w:color="auto"/>
        <w:bottom w:val="none" w:sz="0" w:space="0" w:color="auto"/>
        <w:right w:val="none" w:sz="0" w:space="0" w:color="auto"/>
      </w:divBdr>
      <w:divsChild>
        <w:div w:id="803348032">
          <w:marLeft w:val="547"/>
          <w:marRight w:val="0"/>
          <w:marTop w:val="200"/>
          <w:marBottom w:val="0"/>
          <w:divBdr>
            <w:top w:val="none" w:sz="0" w:space="0" w:color="auto"/>
            <w:left w:val="none" w:sz="0" w:space="0" w:color="auto"/>
            <w:bottom w:val="none" w:sz="0" w:space="0" w:color="auto"/>
            <w:right w:val="none" w:sz="0" w:space="0" w:color="auto"/>
          </w:divBdr>
        </w:div>
        <w:div w:id="2083480717">
          <w:marLeft w:val="1166"/>
          <w:marRight w:val="0"/>
          <w:marTop w:val="200"/>
          <w:marBottom w:val="0"/>
          <w:divBdr>
            <w:top w:val="none" w:sz="0" w:space="0" w:color="auto"/>
            <w:left w:val="none" w:sz="0" w:space="0" w:color="auto"/>
            <w:bottom w:val="none" w:sz="0" w:space="0" w:color="auto"/>
            <w:right w:val="none" w:sz="0" w:space="0" w:color="auto"/>
          </w:divBdr>
        </w:div>
        <w:div w:id="1137914087">
          <w:marLeft w:val="1166"/>
          <w:marRight w:val="0"/>
          <w:marTop w:val="200"/>
          <w:marBottom w:val="0"/>
          <w:divBdr>
            <w:top w:val="none" w:sz="0" w:space="0" w:color="auto"/>
            <w:left w:val="none" w:sz="0" w:space="0" w:color="auto"/>
            <w:bottom w:val="none" w:sz="0" w:space="0" w:color="auto"/>
            <w:right w:val="none" w:sz="0" w:space="0" w:color="auto"/>
          </w:divBdr>
        </w:div>
        <w:div w:id="1148550586">
          <w:marLeft w:val="547"/>
          <w:marRight w:val="0"/>
          <w:marTop w:val="200"/>
          <w:marBottom w:val="0"/>
          <w:divBdr>
            <w:top w:val="none" w:sz="0" w:space="0" w:color="auto"/>
            <w:left w:val="none" w:sz="0" w:space="0" w:color="auto"/>
            <w:bottom w:val="none" w:sz="0" w:space="0" w:color="auto"/>
            <w:right w:val="none" w:sz="0" w:space="0" w:color="auto"/>
          </w:divBdr>
        </w:div>
        <w:div w:id="974067771">
          <w:marLeft w:val="1166"/>
          <w:marRight w:val="0"/>
          <w:marTop w:val="200"/>
          <w:marBottom w:val="0"/>
          <w:divBdr>
            <w:top w:val="none" w:sz="0" w:space="0" w:color="auto"/>
            <w:left w:val="none" w:sz="0" w:space="0" w:color="auto"/>
            <w:bottom w:val="none" w:sz="0" w:space="0" w:color="auto"/>
            <w:right w:val="none" w:sz="0" w:space="0" w:color="auto"/>
          </w:divBdr>
        </w:div>
        <w:div w:id="670451509">
          <w:marLeft w:val="1166"/>
          <w:marRight w:val="0"/>
          <w:marTop w:val="200"/>
          <w:marBottom w:val="0"/>
          <w:divBdr>
            <w:top w:val="none" w:sz="0" w:space="0" w:color="auto"/>
            <w:left w:val="none" w:sz="0" w:space="0" w:color="auto"/>
            <w:bottom w:val="none" w:sz="0" w:space="0" w:color="auto"/>
            <w:right w:val="none" w:sz="0" w:space="0" w:color="auto"/>
          </w:divBdr>
        </w:div>
        <w:div w:id="63308894">
          <w:marLeft w:val="1166"/>
          <w:marRight w:val="0"/>
          <w:marTop w:val="200"/>
          <w:marBottom w:val="0"/>
          <w:divBdr>
            <w:top w:val="none" w:sz="0" w:space="0" w:color="auto"/>
            <w:left w:val="none" w:sz="0" w:space="0" w:color="auto"/>
            <w:bottom w:val="none" w:sz="0" w:space="0" w:color="auto"/>
            <w:right w:val="none" w:sz="0" w:space="0" w:color="auto"/>
          </w:divBdr>
        </w:div>
      </w:divsChild>
    </w:div>
    <w:div w:id="554776389">
      <w:bodyDiv w:val="1"/>
      <w:marLeft w:val="0"/>
      <w:marRight w:val="0"/>
      <w:marTop w:val="0"/>
      <w:marBottom w:val="0"/>
      <w:divBdr>
        <w:top w:val="none" w:sz="0" w:space="0" w:color="auto"/>
        <w:left w:val="none" w:sz="0" w:space="0" w:color="auto"/>
        <w:bottom w:val="none" w:sz="0" w:space="0" w:color="auto"/>
        <w:right w:val="none" w:sz="0" w:space="0" w:color="auto"/>
      </w:divBdr>
    </w:div>
    <w:div w:id="672491339">
      <w:bodyDiv w:val="1"/>
      <w:marLeft w:val="0"/>
      <w:marRight w:val="0"/>
      <w:marTop w:val="0"/>
      <w:marBottom w:val="0"/>
      <w:divBdr>
        <w:top w:val="none" w:sz="0" w:space="0" w:color="auto"/>
        <w:left w:val="none" w:sz="0" w:space="0" w:color="auto"/>
        <w:bottom w:val="none" w:sz="0" w:space="0" w:color="auto"/>
        <w:right w:val="none" w:sz="0" w:space="0" w:color="auto"/>
      </w:divBdr>
      <w:divsChild>
        <w:div w:id="1556046259">
          <w:marLeft w:val="547"/>
          <w:marRight w:val="0"/>
          <w:marTop w:val="200"/>
          <w:marBottom w:val="0"/>
          <w:divBdr>
            <w:top w:val="none" w:sz="0" w:space="0" w:color="auto"/>
            <w:left w:val="none" w:sz="0" w:space="0" w:color="auto"/>
            <w:bottom w:val="none" w:sz="0" w:space="0" w:color="auto"/>
            <w:right w:val="none" w:sz="0" w:space="0" w:color="auto"/>
          </w:divBdr>
        </w:div>
        <w:div w:id="194664195">
          <w:marLeft w:val="1166"/>
          <w:marRight w:val="0"/>
          <w:marTop w:val="200"/>
          <w:marBottom w:val="0"/>
          <w:divBdr>
            <w:top w:val="none" w:sz="0" w:space="0" w:color="auto"/>
            <w:left w:val="none" w:sz="0" w:space="0" w:color="auto"/>
            <w:bottom w:val="none" w:sz="0" w:space="0" w:color="auto"/>
            <w:right w:val="none" w:sz="0" w:space="0" w:color="auto"/>
          </w:divBdr>
        </w:div>
        <w:div w:id="456414989">
          <w:marLeft w:val="1166"/>
          <w:marRight w:val="0"/>
          <w:marTop w:val="200"/>
          <w:marBottom w:val="0"/>
          <w:divBdr>
            <w:top w:val="none" w:sz="0" w:space="0" w:color="auto"/>
            <w:left w:val="none" w:sz="0" w:space="0" w:color="auto"/>
            <w:bottom w:val="none" w:sz="0" w:space="0" w:color="auto"/>
            <w:right w:val="none" w:sz="0" w:space="0" w:color="auto"/>
          </w:divBdr>
        </w:div>
        <w:div w:id="724987056">
          <w:marLeft w:val="1166"/>
          <w:marRight w:val="0"/>
          <w:marTop w:val="200"/>
          <w:marBottom w:val="0"/>
          <w:divBdr>
            <w:top w:val="none" w:sz="0" w:space="0" w:color="auto"/>
            <w:left w:val="none" w:sz="0" w:space="0" w:color="auto"/>
            <w:bottom w:val="none" w:sz="0" w:space="0" w:color="auto"/>
            <w:right w:val="none" w:sz="0" w:space="0" w:color="auto"/>
          </w:divBdr>
        </w:div>
        <w:div w:id="947394448">
          <w:marLeft w:val="1166"/>
          <w:marRight w:val="0"/>
          <w:marTop w:val="200"/>
          <w:marBottom w:val="0"/>
          <w:divBdr>
            <w:top w:val="none" w:sz="0" w:space="0" w:color="auto"/>
            <w:left w:val="none" w:sz="0" w:space="0" w:color="auto"/>
            <w:bottom w:val="none" w:sz="0" w:space="0" w:color="auto"/>
            <w:right w:val="none" w:sz="0" w:space="0" w:color="auto"/>
          </w:divBdr>
        </w:div>
        <w:div w:id="2018967684">
          <w:marLeft w:val="547"/>
          <w:marRight w:val="0"/>
          <w:marTop w:val="200"/>
          <w:marBottom w:val="0"/>
          <w:divBdr>
            <w:top w:val="none" w:sz="0" w:space="0" w:color="auto"/>
            <w:left w:val="none" w:sz="0" w:space="0" w:color="auto"/>
            <w:bottom w:val="none" w:sz="0" w:space="0" w:color="auto"/>
            <w:right w:val="none" w:sz="0" w:space="0" w:color="auto"/>
          </w:divBdr>
        </w:div>
        <w:div w:id="1307928184">
          <w:marLeft w:val="547"/>
          <w:marRight w:val="0"/>
          <w:marTop w:val="200"/>
          <w:marBottom w:val="0"/>
          <w:divBdr>
            <w:top w:val="none" w:sz="0" w:space="0" w:color="auto"/>
            <w:left w:val="none" w:sz="0" w:space="0" w:color="auto"/>
            <w:bottom w:val="none" w:sz="0" w:space="0" w:color="auto"/>
            <w:right w:val="none" w:sz="0" w:space="0" w:color="auto"/>
          </w:divBdr>
        </w:div>
      </w:divsChild>
    </w:div>
    <w:div w:id="681589802">
      <w:bodyDiv w:val="1"/>
      <w:marLeft w:val="0"/>
      <w:marRight w:val="0"/>
      <w:marTop w:val="0"/>
      <w:marBottom w:val="0"/>
      <w:divBdr>
        <w:top w:val="none" w:sz="0" w:space="0" w:color="auto"/>
        <w:left w:val="none" w:sz="0" w:space="0" w:color="auto"/>
        <w:bottom w:val="none" w:sz="0" w:space="0" w:color="auto"/>
        <w:right w:val="none" w:sz="0" w:space="0" w:color="auto"/>
      </w:divBdr>
    </w:div>
    <w:div w:id="788351983">
      <w:bodyDiv w:val="1"/>
      <w:marLeft w:val="0"/>
      <w:marRight w:val="0"/>
      <w:marTop w:val="0"/>
      <w:marBottom w:val="0"/>
      <w:divBdr>
        <w:top w:val="none" w:sz="0" w:space="0" w:color="auto"/>
        <w:left w:val="none" w:sz="0" w:space="0" w:color="auto"/>
        <w:bottom w:val="none" w:sz="0" w:space="0" w:color="auto"/>
        <w:right w:val="none" w:sz="0" w:space="0" w:color="auto"/>
      </w:divBdr>
    </w:div>
    <w:div w:id="1657296914">
      <w:bodyDiv w:val="1"/>
      <w:marLeft w:val="0"/>
      <w:marRight w:val="0"/>
      <w:marTop w:val="0"/>
      <w:marBottom w:val="0"/>
      <w:divBdr>
        <w:top w:val="none" w:sz="0" w:space="0" w:color="auto"/>
        <w:left w:val="none" w:sz="0" w:space="0" w:color="auto"/>
        <w:bottom w:val="none" w:sz="0" w:space="0" w:color="auto"/>
        <w:right w:val="none" w:sz="0" w:space="0" w:color="auto"/>
      </w:divBdr>
      <w:divsChild>
        <w:div w:id="675962706">
          <w:marLeft w:val="547"/>
          <w:marRight w:val="0"/>
          <w:marTop w:val="200"/>
          <w:marBottom w:val="0"/>
          <w:divBdr>
            <w:top w:val="none" w:sz="0" w:space="0" w:color="auto"/>
            <w:left w:val="none" w:sz="0" w:space="0" w:color="auto"/>
            <w:bottom w:val="none" w:sz="0" w:space="0" w:color="auto"/>
            <w:right w:val="none" w:sz="0" w:space="0" w:color="auto"/>
          </w:divBdr>
        </w:div>
        <w:div w:id="2079013025">
          <w:marLeft w:val="1166"/>
          <w:marRight w:val="0"/>
          <w:marTop w:val="200"/>
          <w:marBottom w:val="0"/>
          <w:divBdr>
            <w:top w:val="none" w:sz="0" w:space="0" w:color="auto"/>
            <w:left w:val="none" w:sz="0" w:space="0" w:color="auto"/>
            <w:bottom w:val="none" w:sz="0" w:space="0" w:color="auto"/>
            <w:right w:val="none" w:sz="0" w:space="0" w:color="auto"/>
          </w:divBdr>
        </w:div>
        <w:div w:id="1023750011">
          <w:marLeft w:val="1166"/>
          <w:marRight w:val="0"/>
          <w:marTop w:val="200"/>
          <w:marBottom w:val="0"/>
          <w:divBdr>
            <w:top w:val="none" w:sz="0" w:space="0" w:color="auto"/>
            <w:left w:val="none" w:sz="0" w:space="0" w:color="auto"/>
            <w:bottom w:val="none" w:sz="0" w:space="0" w:color="auto"/>
            <w:right w:val="none" w:sz="0" w:space="0" w:color="auto"/>
          </w:divBdr>
        </w:div>
        <w:div w:id="170921002">
          <w:marLeft w:val="547"/>
          <w:marRight w:val="0"/>
          <w:marTop w:val="200"/>
          <w:marBottom w:val="0"/>
          <w:divBdr>
            <w:top w:val="none" w:sz="0" w:space="0" w:color="auto"/>
            <w:left w:val="none" w:sz="0" w:space="0" w:color="auto"/>
            <w:bottom w:val="none" w:sz="0" w:space="0" w:color="auto"/>
            <w:right w:val="none" w:sz="0" w:space="0" w:color="auto"/>
          </w:divBdr>
        </w:div>
        <w:div w:id="75246035">
          <w:marLeft w:val="1166"/>
          <w:marRight w:val="0"/>
          <w:marTop w:val="200"/>
          <w:marBottom w:val="0"/>
          <w:divBdr>
            <w:top w:val="none" w:sz="0" w:space="0" w:color="auto"/>
            <w:left w:val="none" w:sz="0" w:space="0" w:color="auto"/>
            <w:bottom w:val="none" w:sz="0" w:space="0" w:color="auto"/>
            <w:right w:val="none" w:sz="0" w:space="0" w:color="auto"/>
          </w:divBdr>
        </w:div>
        <w:div w:id="517041304">
          <w:marLeft w:val="547"/>
          <w:marRight w:val="0"/>
          <w:marTop w:val="200"/>
          <w:marBottom w:val="0"/>
          <w:divBdr>
            <w:top w:val="none" w:sz="0" w:space="0" w:color="auto"/>
            <w:left w:val="none" w:sz="0" w:space="0" w:color="auto"/>
            <w:bottom w:val="none" w:sz="0" w:space="0" w:color="auto"/>
            <w:right w:val="none" w:sz="0" w:space="0" w:color="auto"/>
          </w:divBdr>
        </w:div>
        <w:div w:id="1887374079">
          <w:marLeft w:val="1166"/>
          <w:marRight w:val="0"/>
          <w:marTop w:val="200"/>
          <w:marBottom w:val="0"/>
          <w:divBdr>
            <w:top w:val="none" w:sz="0" w:space="0" w:color="auto"/>
            <w:left w:val="none" w:sz="0" w:space="0" w:color="auto"/>
            <w:bottom w:val="none" w:sz="0" w:space="0" w:color="auto"/>
            <w:right w:val="none" w:sz="0" w:space="0" w:color="auto"/>
          </w:divBdr>
        </w:div>
        <w:div w:id="430781955">
          <w:marLeft w:val="1166"/>
          <w:marRight w:val="0"/>
          <w:marTop w:val="200"/>
          <w:marBottom w:val="0"/>
          <w:divBdr>
            <w:top w:val="none" w:sz="0" w:space="0" w:color="auto"/>
            <w:left w:val="none" w:sz="0" w:space="0" w:color="auto"/>
            <w:bottom w:val="none" w:sz="0" w:space="0" w:color="auto"/>
            <w:right w:val="none" w:sz="0" w:space="0" w:color="auto"/>
          </w:divBdr>
        </w:div>
        <w:div w:id="814302195">
          <w:marLeft w:val="1166"/>
          <w:marRight w:val="0"/>
          <w:marTop w:val="200"/>
          <w:marBottom w:val="0"/>
          <w:divBdr>
            <w:top w:val="none" w:sz="0" w:space="0" w:color="auto"/>
            <w:left w:val="none" w:sz="0" w:space="0" w:color="auto"/>
            <w:bottom w:val="none" w:sz="0" w:space="0" w:color="auto"/>
            <w:right w:val="none" w:sz="0" w:space="0" w:color="auto"/>
          </w:divBdr>
        </w:div>
      </w:divsChild>
    </w:div>
    <w:div w:id="1659649578">
      <w:bodyDiv w:val="1"/>
      <w:marLeft w:val="0"/>
      <w:marRight w:val="0"/>
      <w:marTop w:val="0"/>
      <w:marBottom w:val="0"/>
      <w:divBdr>
        <w:top w:val="none" w:sz="0" w:space="0" w:color="auto"/>
        <w:left w:val="none" w:sz="0" w:space="0" w:color="auto"/>
        <w:bottom w:val="none" w:sz="0" w:space="0" w:color="auto"/>
        <w:right w:val="none" w:sz="0" w:space="0" w:color="auto"/>
      </w:divBdr>
      <w:divsChild>
        <w:div w:id="195166624">
          <w:marLeft w:val="547"/>
          <w:marRight w:val="0"/>
          <w:marTop w:val="200"/>
          <w:marBottom w:val="0"/>
          <w:divBdr>
            <w:top w:val="none" w:sz="0" w:space="0" w:color="auto"/>
            <w:left w:val="none" w:sz="0" w:space="0" w:color="auto"/>
            <w:bottom w:val="none" w:sz="0" w:space="0" w:color="auto"/>
            <w:right w:val="none" w:sz="0" w:space="0" w:color="auto"/>
          </w:divBdr>
        </w:div>
        <w:div w:id="1856920480">
          <w:marLeft w:val="547"/>
          <w:marRight w:val="0"/>
          <w:marTop w:val="200"/>
          <w:marBottom w:val="0"/>
          <w:divBdr>
            <w:top w:val="none" w:sz="0" w:space="0" w:color="auto"/>
            <w:left w:val="none" w:sz="0" w:space="0" w:color="auto"/>
            <w:bottom w:val="none" w:sz="0" w:space="0" w:color="auto"/>
            <w:right w:val="none" w:sz="0" w:space="0" w:color="auto"/>
          </w:divBdr>
        </w:div>
        <w:div w:id="2034113208">
          <w:marLeft w:val="1166"/>
          <w:marRight w:val="0"/>
          <w:marTop w:val="200"/>
          <w:marBottom w:val="0"/>
          <w:divBdr>
            <w:top w:val="none" w:sz="0" w:space="0" w:color="auto"/>
            <w:left w:val="none" w:sz="0" w:space="0" w:color="auto"/>
            <w:bottom w:val="none" w:sz="0" w:space="0" w:color="auto"/>
            <w:right w:val="none" w:sz="0" w:space="0" w:color="auto"/>
          </w:divBdr>
        </w:div>
        <w:div w:id="1925071812">
          <w:marLeft w:val="1166"/>
          <w:marRight w:val="0"/>
          <w:marTop w:val="200"/>
          <w:marBottom w:val="0"/>
          <w:divBdr>
            <w:top w:val="none" w:sz="0" w:space="0" w:color="auto"/>
            <w:left w:val="none" w:sz="0" w:space="0" w:color="auto"/>
            <w:bottom w:val="none" w:sz="0" w:space="0" w:color="auto"/>
            <w:right w:val="none" w:sz="0" w:space="0" w:color="auto"/>
          </w:divBdr>
        </w:div>
      </w:divsChild>
    </w:div>
    <w:div w:id="1851990715">
      <w:bodyDiv w:val="1"/>
      <w:marLeft w:val="0"/>
      <w:marRight w:val="0"/>
      <w:marTop w:val="0"/>
      <w:marBottom w:val="0"/>
      <w:divBdr>
        <w:top w:val="none" w:sz="0" w:space="0" w:color="auto"/>
        <w:left w:val="none" w:sz="0" w:space="0" w:color="auto"/>
        <w:bottom w:val="none" w:sz="0" w:space="0" w:color="auto"/>
        <w:right w:val="none" w:sz="0" w:space="0" w:color="auto"/>
      </w:divBdr>
      <w:divsChild>
        <w:div w:id="288241785">
          <w:marLeft w:val="547"/>
          <w:marRight w:val="0"/>
          <w:marTop w:val="200"/>
          <w:marBottom w:val="0"/>
          <w:divBdr>
            <w:top w:val="none" w:sz="0" w:space="0" w:color="auto"/>
            <w:left w:val="none" w:sz="0" w:space="0" w:color="auto"/>
            <w:bottom w:val="none" w:sz="0" w:space="0" w:color="auto"/>
            <w:right w:val="none" w:sz="0" w:space="0" w:color="auto"/>
          </w:divBdr>
        </w:div>
        <w:div w:id="2059938790">
          <w:marLeft w:val="1080"/>
          <w:marRight w:val="0"/>
          <w:marTop w:val="200"/>
          <w:marBottom w:val="0"/>
          <w:divBdr>
            <w:top w:val="none" w:sz="0" w:space="0" w:color="auto"/>
            <w:left w:val="none" w:sz="0" w:space="0" w:color="auto"/>
            <w:bottom w:val="none" w:sz="0" w:space="0" w:color="auto"/>
            <w:right w:val="none" w:sz="0" w:space="0" w:color="auto"/>
          </w:divBdr>
        </w:div>
        <w:div w:id="1828664191">
          <w:marLeft w:val="1080"/>
          <w:marRight w:val="0"/>
          <w:marTop w:val="200"/>
          <w:marBottom w:val="0"/>
          <w:divBdr>
            <w:top w:val="none" w:sz="0" w:space="0" w:color="auto"/>
            <w:left w:val="none" w:sz="0" w:space="0" w:color="auto"/>
            <w:bottom w:val="none" w:sz="0" w:space="0" w:color="auto"/>
            <w:right w:val="none" w:sz="0" w:space="0" w:color="auto"/>
          </w:divBdr>
        </w:div>
        <w:div w:id="1213154955">
          <w:marLeft w:val="1080"/>
          <w:marRight w:val="0"/>
          <w:marTop w:val="200"/>
          <w:marBottom w:val="0"/>
          <w:divBdr>
            <w:top w:val="none" w:sz="0" w:space="0" w:color="auto"/>
            <w:left w:val="none" w:sz="0" w:space="0" w:color="auto"/>
            <w:bottom w:val="none" w:sz="0" w:space="0" w:color="auto"/>
            <w:right w:val="none" w:sz="0" w:space="0" w:color="auto"/>
          </w:divBdr>
        </w:div>
        <w:div w:id="2079470523">
          <w:marLeft w:val="547"/>
          <w:marRight w:val="0"/>
          <w:marTop w:val="200"/>
          <w:marBottom w:val="0"/>
          <w:divBdr>
            <w:top w:val="none" w:sz="0" w:space="0" w:color="auto"/>
            <w:left w:val="none" w:sz="0" w:space="0" w:color="auto"/>
            <w:bottom w:val="none" w:sz="0" w:space="0" w:color="auto"/>
            <w:right w:val="none" w:sz="0" w:space="0" w:color="auto"/>
          </w:divBdr>
        </w:div>
        <w:div w:id="197089257">
          <w:marLeft w:val="1080"/>
          <w:marRight w:val="0"/>
          <w:marTop w:val="200"/>
          <w:marBottom w:val="0"/>
          <w:divBdr>
            <w:top w:val="none" w:sz="0" w:space="0" w:color="auto"/>
            <w:left w:val="none" w:sz="0" w:space="0" w:color="auto"/>
            <w:bottom w:val="none" w:sz="0" w:space="0" w:color="auto"/>
            <w:right w:val="none" w:sz="0" w:space="0" w:color="auto"/>
          </w:divBdr>
        </w:div>
        <w:div w:id="1868524086">
          <w:marLeft w:val="1080"/>
          <w:marRight w:val="0"/>
          <w:marTop w:val="200"/>
          <w:marBottom w:val="0"/>
          <w:divBdr>
            <w:top w:val="none" w:sz="0" w:space="0" w:color="auto"/>
            <w:left w:val="none" w:sz="0" w:space="0" w:color="auto"/>
            <w:bottom w:val="none" w:sz="0" w:space="0" w:color="auto"/>
            <w:right w:val="none" w:sz="0" w:space="0" w:color="auto"/>
          </w:divBdr>
        </w:div>
        <w:div w:id="1151748868">
          <w:marLeft w:val="1080"/>
          <w:marRight w:val="0"/>
          <w:marTop w:val="200"/>
          <w:marBottom w:val="0"/>
          <w:divBdr>
            <w:top w:val="none" w:sz="0" w:space="0" w:color="auto"/>
            <w:left w:val="none" w:sz="0" w:space="0" w:color="auto"/>
            <w:bottom w:val="none" w:sz="0" w:space="0" w:color="auto"/>
            <w:right w:val="none" w:sz="0" w:space="0" w:color="auto"/>
          </w:divBdr>
        </w:div>
        <w:div w:id="1966616062">
          <w:marLeft w:val="1080"/>
          <w:marRight w:val="0"/>
          <w:marTop w:val="200"/>
          <w:marBottom w:val="0"/>
          <w:divBdr>
            <w:top w:val="none" w:sz="0" w:space="0" w:color="auto"/>
            <w:left w:val="none" w:sz="0" w:space="0" w:color="auto"/>
            <w:bottom w:val="none" w:sz="0" w:space="0" w:color="auto"/>
            <w:right w:val="none" w:sz="0" w:space="0" w:color="auto"/>
          </w:divBdr>
        </w:div>
      </w:divsChild>
    </w:div>
    <w:div w:id="1854609465">
      <w:bodyDiv w:val="1"/>
      <w:marLeft w:val="0"/>
      <w:marRight w:val="0"/>
      <w:marTop w:val="0"/>
      <w:marBottom w:val="0"/>
      <w:divBdr>
        <w:top w:val="none" w:sz="0" w:space="0" w:color="auto"/>
        <w:left w:val="none" w:sz="0" w:space="0" w:color="auto"/>
        <w:bottom w:val="none" w:sz="0" w:space="0" w:color="auto"/>
        <w:right w:val="none" w:sz="0" w:space="0" w:color="auto"/>
      </w:divBdr>
      <w:divsChild>
        <w:div w:id="1470783282">
          <w:marLeft w:val="144"/>
          <w:marRight w:val="0"/>
          <w:marTop w:val="240"/>
          <w:marBottom w:val="40"/>
          <w:divBdr>
            <w:top w:val="none" w:sz="0" w:space="0" w:color="auto"/>
            <w:left w:val="none" w:sz="0" w:space="0" w:color="auto"/>
            <w:bottom w:val="none" w:sz="0" w:space="0" w:color="auto"/>
            <w:right w:val="none" w:sz="0" w:space="0" w:color="auto"/>
          </w:divBdr>
        </w:div>
        <w:div w:id="449787660">
          <w:marLeft w:val="144"/>
          <w:marRight w:val="0"/>
          <w:marTop w:val="240"/>
          <w:marBottom w:val="40"/>
          <w:divBdr>
            <w:top w:val="none" w:sz="0" w:space="0" w:color="auto"/>
            <w:left w:val="none" w:sz="0" w:space="0" w:color="auto"/>
            <w:bottom w:val="none" w:sz="0" w:space="0" w:color="auto"/>
            <w:right w:val="none" w:sz="0" w:space="0" w:color="auto"/>
          </w:divBdr>
        </w:div>
        <w:div w:id="2000310127">
          <w:marLeft w:val="144"/>
          <w:marRight w:val="0"/>
          <w:marTop w:val="240"/>
          <w:marBottom w:val="40"/>
          <w:divBdr>
            <w:top w:val="none" w:sz="0" w:space="0" w:color="auto"/>
            <w:left w:val="none" w:sz="0" w:space="0" w:color="auto"/>
            <w:bottom w:val="none" w:sz="0" w:space="0" w:color="auto"/>
            <w:right w:val="none" w:sz="0" w:space="0" w:color="auto"/>
          </w:divBdr>
        </w:div>
        <w:div w:id="475731045">
          <w:marLeft w:val="605"/>
          <w:marRight w:val="0"/>
          <w:marTop w:val="40"/>
          <w:marBottom w:val="80"/>
          <w:divBdr>
            <w:top w:val="none" w:sz="0" w:space="0" w:color="auto"/>
            <w:left w:val="none" w:sz="0" w:space="0" w:color="auto"/>
            <w:bottom w:val="none" w:sz="0" w:space="0" w:color="auto"/>
            <w:right w:val="none" w:sz="0" w:space="0" w:color="auto"/>
          </w:divBdr>
        </w:div>
        <w:div w:id="708069551">
          <w:marLeft w:val="605"/>
          <w:marRight w:val="0"/>
          <w:marTop w:val="40"/>
          <w:marBottom w:val="80"/>
          <w:divBdr>
            <w:top w:val="none" w:sz="0" w:space="0" w:color="auto"/>
            <w:left w:val="none" w:sz="0" w:space="0" w:color="auto"/>
            <w:bottom w:val="none" w:sz="0" w:space="0" w:color="auto"/>
            <w:right w:val="none" w:sz="0" w:space="0" w:color="auto"/>
          </w:divBdr>
        </w:div>
        <w:div w:id="1161970172">
          <w:marLeft w:val="605"/>
          <w:marRight w:val="0"/>
          <w:marTop w:val="40"/>
          <w:marBottom w:val="80"/>
          <w:divBdr>
            <w:top w:val="none" w:sz="0" w:space="0" w:color="auto"/>
            <w:left w:val="none" w:sz="0" w:space="0" w:color="auto"/>
            <w:bottom w:val="none" w:sz="0" w:space="0" w:color="auto"/>
            <w:right w:val="none" w:sz="0" w:space="0" w:color="auto"/>
          </w:divBdr>
        </w:div>
      </w:divsChild>
    </w:div>
    <w:div w:id="1905867770">
      <w:bodyDiv w:val="1"/>
      <w:marLeft w:val="0"/>
      <w:marRight w:val="0"/>
      <w:marTop w:val="0"/>
      <w:marBottom w:val="0"/>
      <w:divBdr>
        <w:top w:val="none" w:sz="0" w:space="0" w:color="auto"/>
        <w:left w:val="none" w:sz="0" w:space="0" w:color="auto"/>
        <w:bottom w:val="none" w:sz="0" w:space="0" w:color="auto"/>
        <w:right w:val="none" w:sz="0" w:space="0" w:color="auto"/>
      </w:divBdr>
      <w:divsChild>
        <w:div w:id="1448305840">
          <w:marLeft w:val="144"/>
          <w:marRight w:val="0"/>
          <w:marTop w:val="240"/>
          <w:marBottom w:val="40"/>
          <w:divBdr>
            <w:top w:val="none" w:sz="0" w:space="0" w:color="auto"/>
            <w:left w:val="none" w:sz="0" w:space="0" w:color="auto"/>
            <w:bottom w:val="none" w:sz="0" w:space="0" w:color="auto"/>
            <w:right w:val="none" w:sz="0" w:space="0" w:color="auto"/>
          </w:divBdr>
        </w:div>
        <w:div w:id="1729722112">
          <w:marLeft w:val="144"/>
          <w:marRight w:val="0"/>
          <w:marTop w:val="240"/>
          <w:marBottom w:val="40"/>
          <w:divBdr>
            <w:top w:val="none" w:sz="0" w:space="0" w:color="auto"/>
            <w:left w:val="none" w:sz="0" w:space="0" w:color="auto"/>
            <w:bottom w:val="none" w:sz="0" w:space="0" w:color="auto"/>
            <w:right w:val="none" w:sz="0" w:space="0" w:color="auto"/>
          </w:divBdr>
        </w:div>
        <w:div w:id="1782261080">
          <w:marLeft w:val="1469"/>
          <w:marRight w:val="0"/>
          <w:marTop w:val="40"/>
          <w:marBottom w:val="80"/>
          <w:divBdr>
            <w:top w:val="none" w:sz="0" w:space="0" w:color="auto"/>
            <w:left w:val="none" w:sz="0" w:space="0" w:color="auto"/>
            <w:bottom w:val="none" w:sz="0" w:space="0" w:color="auto"/>
            <w:right w:val="none" w:sz="0" w:space="0" w:color="auto"/>
          </w:divBdr>
        </w:div>
        <w:div w:id="796604090">
          <w:marLeft w:val="1469"/>
          <w:marRight w:val="0"/>
          <w:marTop w:val="40"/>
          <w:marBottom w:val="80"/>
          <w:divBdr>
            <w:top w:val="none" w:sz="0" w:space="0" w:color="auto"/>
            <w:left w:val="none" w:sz="0" w:space="0" w:color="auto"/>
            <w:bottom w:val="none" w:sz="0" w:space="0" w:color="auto"/>
            <w:right w:val="none" w:sz="0" w:space="0" w:color="auto"/>
          </w:divBdr>
        </w:div>
        <w:div w:id="260838000">
          <w:marLeft w:val="144"/>
          <w:marRight w:val="0"/>
          <w:marTop w:val="240"/>
          <w:marBottom w:val="40"/>
          <w:divBdr>
            <w:top w:val="none" w:sz="0" w:space="0" w:color="auto"/>
            <w:left w:val="none" w:sz="0" w:space="0" w:color="auto"/>
            <w:bottom w:val="none" w:sz="0" w:space="0" w:color="auto"/>
            <w:right w:val="none" w:sz="0" w:space="0" w:color="auto"/>
          </w:divBdr>
        </w:div>
        <w:div w:id="1388258813">
          <w:marLeft w:val="605"/>
          <w:marRight w:val="0"/>
          <w:marTop w:val="40"/>
          <w:marBottom w:val="80"/>
          <w:divBdr>
            <w:top w:val="none" w:sz="0" w:space="0" w:color="auto"/>
            <w:left w:val="none" w:sz="0" w:space="0" w:color="auto"/>
            <w:bottom w:val="none" w:sz="0" w:space="0" w:color="auto"/>
            <w:right w:val="none" w:sz="0" w:space="0" w:color="auto"/>
          </w:divBdr>
        </w:div>
        <w:div w:id="2047215426">
          <w:marLeft w:val="605"/>
          <w:marRight w:val="0"/>
          <w:marTop w:val="40"/>
          <w:marBottom w:val="80"/>
          <w:divBdr>
            <w:top w:val="none" w:sz="0" w:space="0" w:color="auto"/>
            <w:left w:val="none" w:sz="0" w:space="0" w:color="auto"/>
            <w:bottom w:val="none" w:sz="0" w:space="0" w:color="auto"/>
            <w:right w:val="none" w:sz="0" w:space="0" w:color="auto"/>
          </w:divBdr>
        </w:div>
        <w:div w:id="190506604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4</Pages>
  <Words>1383</Words>
  <Characters>7611</Characters>
  <Application>Microsoft Office Word</Application>
  <DocSecurity>0</DocSecurity>
  <Lines>63</Lines>
  <Paragraphs>17</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8977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dc:creator>
  <cp:keywords/>
  <dc:description/>
  <cp:lastModifiedBy>Lydie CODES</cp:lastModifiedBy>
  <cp:revision>28</cp:revision>
  <cp:lastPrinted>2016-01-07T10:08:00Z</cp:lastPrinted>
  <dcterms:created xsi:type="dcterms:W3CDTF">2016-01-05T09:37:00Z</dcterms:created>
  <dcterms:modified xsi:type="dcterms:W3CDTF">2016-01-18T12:58:00Z</dcterms:modified>
</cp:coreProperties>
</file>